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5BC"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32AFC72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25332AC" w14:textId="77777777" w:rsidTr="007673F3">
        <w:tc>
          <w:tcPr>
            <w:tcW w:w="3205" w:type="dxa"/>
            <w:shd w:val="clear" w:color="auto" w:fill="DDD9C3" w:themeFill="background2" w:themeFillShade="E6"/>
          </w:tcPr>
          <w:p w14:paraId="1C78A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CF9B2F4" w14:textId="2857FA6B"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Οικονομικών και Διοικητικών Επιστημών</w:t>
            </w:r>
          </w:p>
        </w:tc>
      </w:tr>
      <w:tr w:rsidR="000F4FD4" w:rsidRPr="00705AAD" w14:paraId="5052DBAA" w14:textId="77777777" w:rsidTr="007673F3">
        <w:tc>
          <w:tcPr>
            <w:tcW w:w="3205" w:type="dxa"/>
            <w:shd w:val="clear" w:color="auto" w:fill="DDD9C3" w:themeFill="background2" w:themeFillShade="E6"/>
          </w:tcPr>
          <w:p w14:paraId="7CCBF0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36CC2276" w14:textId="58BB3ADE"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4A129E13" w14:textId="77777777" w:rsidTr="007673F3">
        <w:tc>
          <w:tcPr>
            <w:tcW w:w="3205" w:type="dxa"/>
            <w:shd w:val="clear" w:color="auto" w:fill="DDD9C3" w:themeFill="background2" w:themeFillShade="E6"/>
          </w:tcPr>
          <w:p w14:paraId="15C1D7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8784C44" w14:textId="0092FE05" w:rsidR="000F4FD4" w:rsidRPr="00705AAD" w:rsidRDefault="00966C3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B44AF43" w14:textId="77777777" w:rsidTr="007673F3">
        <w:tc>
          <w:tcPr>
            <w:tcW w:w="3205" w:type="dxa"/>
            <w:shd w:val="clear" w:color="auto" w:fill="DDD9C3" w:themeFill="background2" w:themeFillShade="E6"/>
          </w:tcPr>
          <w:p w14:paraId="474722C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F0E315E"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2E88AD6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C71227B" w14:textId="42C58443" w:rsidR="000F4FD4" w:rsidRPr="00705AAD" w:rsidRDefault="003C0A48" w:rsidP="007673F3">
            <w:pPr>
              <w:rPr>
                <w:rFonts w:ascii="Calibri" w:hAnsi="Calibri" w:cs="Arial"/>
                <w:b/>
                <w:sz w:val="20"/>
                <w:szCs w:val="20"/>
                <w:lang w:val="el-GR"/>
              </w:rPr>
            </w:pPr>
            <w:r>
              <w:rPr>
                <w:rFonts w:ascii="Calibri" w:hAnsi="Calibri" w:cs="Arial"/>
                <w:b/>
                <w:sz w:val="20"/>
                <w:szCs w:val="20"/>
                <w:lang w:val="el-GR"/>
              </w:rPr>
              <w:t>Η’</w:t>
            </w:r>
          </w:p>
        </w:tc>
      </w:tr>
      <w:tr w:rsidR="000F4FD4" w:rsidRPr="00705AAD" w14:paraId="3A9C5AB0" w14:textId="77777777" w:rsidTr="007673F3">
        <w:trPr>
          <w:trHeight w:val="375"/>
        </w:trPr>
        <w:tc>
          <w:tcPr>
            <w:tcW w:w="3205" w:type="dxa"/>
            <w:shd w:val="clear" w:color="auto" w:fill="DDD9C3" w:themeFill="background2" w:themeFillShade="E6"/>
            <w:vAlign w:val="center"/>
          </w:tcPr>
          <w:p w14:paraId="05046A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5716780" w14:textId="3A9A5DEA" w:rsidR="000F4FD4" w:rsidRPr="00966C33" w:rsidRDefault="00966C33" w:rsidP="007673F3">
            <w:pPr>
              <w:rPr>
                <w:rFonts w:ascii="Calibri" w:hAnsi="Calibri" w:cs="Arial"/>
                <w:sz w:val="20"/>
                <w:szCs w:val="20"/>
                <w:lang w:val="el-GR"/>
              </w:rPr>
            </w:pPr>
            <w:r>
              <w:rPr>
                <w:rFonts w:ascii="Calibri" w:hAnsi="Calibri" w:cs="Arial"/>
                <w:sz w:val="20"/>
                <w:szCs w:val="20"/>
                <w:lang w:val="el-GR"/>
              </w:rPr>
              <w:t>Χρηματοοικονομικ</w:t>
            </w:r>
            <w:r w:rsidR="003C0A48">
              <w:rPr>
                <w:rFonts w:ascii="Calibri" w:hAnsi="Calibri" w:cs="Arial"/>
                <w:sz w:val="20"/>
                <w:szCs w:val="20"/>
                <w:lang w:val="el-GR"/>
              </w:rPr>
              <w:t>ά της Ναυτιλίας</w:t>
            </w:r>
          </w:p>
        </w:tc>
      </w:tr>
      <w:tr w:rsidR="000F4FD4" w:rsidRPr="00705AAD" w14:paraId="2621B154" w14:textId="77777777" w:rsidTr="007673F3">
        <w:trPr>
          <w:trHeight w:val="196"/>
        </w:trPr>
        <w:tc>
          <w:tcPr>
            <w:tcW w:w="5637" w:type="dxa"/>
            <w:gridSpan w:val="3"/>
            <w:shd w:val="clear" w:color="auto" w:fill="DDD9C3" w:themeFill="background2" w:themeFillShade="E6"/>
            <w:vAlign w:val="center"/>
          </w:tcPr>
          <w:p w14:paraId="1B4FECD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43D412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CF9619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E9C62A8" w14:textId="77777777" w:rsidTr="007673F3">
        <w:trPr>
          <w:trHeight w:val="194"/>
        </w:trPr>
        <w:tc>
          <w:tcPr>
            <w:tcW w:w="5637" w:type="dxa"/>
            <w:gridSpan w:val="3"/>
          </w:tcPr>
          <w:p w14:paraId="759CA453" w14:textId="5DF3984A" w:rsidR="000F4FD4" w:rsidRPr="00705AAD" w:rsidRDefault="007A71C7"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155908EE" w14:textId="022F691F" w:rsidR="000F4FD4" w:rsidRPr="00705AAD" w:rsidRDefault="00966C33"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B840D8" w14:textId="652641D2" w:rsidR="000F4FD4" w:rsidRPr="00705AAD" w:rsidRDefault="007A71C7"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30472E8E" w14:textId="77777777" w:rsidTr="007673F3">
        <w:trPr>
          <w:trHeight w:val="194"/>
        </w:trPr>
        <w:tc>
          <w:tcPr>
            <w:tcW w:w="5637" w:type="dxa"/>
            <w:gridSpan w:val="3"/>
          </w:tcPr>
          <w:p w14:paraId="708185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3F4CB8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12FC28B" w14:textId="77777777" w:rsidR="000F4FD4" w:rsidRPr="00705AAD" w:rsidRDefault="000F4FD4" w:rsidP="007673F3">
            <w:pPr>
              <w:rPr>
                <w:rFonts w:ascii="Calibri" w:hAnsi="Calibri" w:cs="Arial"/>
                <w:color w:val="002060"/>
                <w:sz w:val="20"/>
                <w:szCs w:val="20"/>
                <w:lang w:val="el-GR"/>
              </w:rPr>
            </w:pPr>
          </w:p>
        </w:tc>
      </w:tr>
      <w:tr w:rsidR="000F4FD4" w:rsidRPr="00705AAD" w14:paraId="178CAA8A" w14:textId="77777777" w:rsidTr="007673F3">
        <w:trPr>
          <w:trHeight w:val="194"/>
        </w:trPr>
        <w:tc>
          <w:tcPr>
            <w:tcW w:w="5637" w:type="dxa"/>
            <w:gridSpan w:val="3"/>
          </w:tcPr>
          <w:p w14:paraId="35D1D22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D790B5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7B4361C" w14:textId="77777777" w:rsidR="000F4FD4" w:rsidRPr="00705AAD" w:rsidRDefault="000F4FD4" w:rsidP="007673F3">
            <w:pPr>
              <w:rPr>
                <w:rFonts w:ascii="Calibri" w:hAnsi="Calibri" w:cs="Arial"/>
                <w:color w:val="002060"/>
                <w:sz w:val="20"/>
                <w:szCs w:val="20"/>
                <w:lang w:val="el-GR"/>
              </w:rPr>
            </w:pPr>
          </w:p>
        </w:tc>
      </w:tr>
      <w:tr w:rsidR="000F4FD4" w:rsidRPr="003C0A48" w14:paraId="2AD833BB" w14:textId="77777777" w:rsidTr="007673F3">
        <w:trPr>
          <w:trHeight w:val="194"/>
        </w:trPr>
        <w:tc>
          <w:tcPr>
            <w:tcW w:w="5637" w:type="dxa"/>
            <w:gridSpan w:val="3"/>
            <w:shd w:val="clear" w:color="auto" w:fill="DDD9C3" w:themeFill="background2" w:themeFillShade="E6"/>
          </w:tcPr>
          <w:p w14:paraId="0A7725D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7F4257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C4E1715" w14:textId="77777777" w:rsidR="000F4FD4" w:rsidRPr="00705AAD" w:rsidRDefault="000F4FD4" w:rsidP="007673F3">
            <w:pPr>
              <w:rPr>
                <w:rFonts w:ascii="Calibri" w:hAnsi="Calibri" w:cs="Arial"/>
                <w:color w:val="002060"/>
                <w:sz w:val="20"/>
                <w:szCs w:val="20"/>
                <w:lang w:val="el-GR"/>
              </w:rPr>
            </w:pPr>
          </w:p>
        </w:tc>
      </w:tr>
      <w:tr w:rsidR="000F4FD4" w:rsidRPr="007E6482" w14:paraId="2922B778" w14:textId="77777777" w:rsidTr="007673F3">
        <w:trPr>
          <w:trHeight w:val="599"/>
        </w:trPr>
        <w:tc>
          <w:tcPr>
            <w:tcW w:w="3205" w:type="dxa"/>
            <w:shd w:val="clear" w:color="auto" w:fill="DDD9C3" w:themeFill="background2" w:themeFillShade="E6"/>
          </w:tcPr>
          <w:p w14:paraId="4345622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57D2539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DEC71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F8980E6" w14:textId="34966944" w:rsidR="000F4FD4" w:rsidRPr="00705AAD" w:rsidRDefault="003C0A48" w:rsidP="007673F3">
            <w:pPr>
              <w:rPr>
                <w:rFonts w:ascii="Calibri" w:hAnsi="Calibri" w:cs="Arial"/>
                <w:color w:val="002060"/>
                <w:sz w:val="20"/>
                <w:szCs w:val="20"/>
                <w:lang w:val="el-GR"/>
              </w:rPr>
            </w:pPr>
            <w:r>
              <w:rPr>
                <w:rFonts w:ascii="Calibri" w:hAnsi="Calibri" w:cs="Arial"/>
                <w:color w:val="002060"/>
                <w:sz w:val="20"/>
                <w:szCs w:val="20"/>
                <w:lang w:val="el-GR"/>
              </w:rPr>
              <w:t>Ειδ</w:t>
            </w:r>
            <w:r w:rsidR="00966C33">
              <w:rPr>
                <w:rFonts w:ascii="Calibri" w:hAnsi="Calibri" w:cs="Arial"/>
                <w:color w:val="002060"/>
                <w:sz w:val="20"/>
                <w:szCs w:val="20"/>
                <w:lang w:val="el-GR"/>
              </w:rPr>
              <w:t>ικού Υποβάθρου</w:t>
            </w:r>
          </w:p>
        </w:tc>
      </w:tr>
      <w:tr w:rsidR="000F4FD4" w:rsidRPr="00705AAD" w14:paraId="19BDCFA3" w14:textId="77777777" w:rsidTr="007673F3">
        <w:tc>
          <w:tcPr>
            <w:tcW w:w="3205" w:type="dxa"/>
            <w:shd w:val="clear" w:color="auto" w:fill="DDD9C3" w:themeFill="background2" w:themeFillShade="E6"/>
          </w:tcPr>
          <w:p w14:paraId="33E54E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EF26800"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48CD46B" w14:textId="2DB2195A" w:rsidR="000F4FD4" w:rsidRPr="008E4BA6" w:rsidRDefault="008E4BA6" w:rsidP="008E4BA6">
            <w:pPr>
              <w:rPr>
                <w:rFonts w:cs="Arial"/>
                <w:color w:val="002060"/>
                <w:sz w:val="20"/>
                <w:szCs w:val="20"/>
                <w:lang w:val="el-GR"/>
              </w:rPr>
            </w:pPr>
            <w:r>
              <w:rPr>
                <w:rFonts w:cs="Arial"/>
                <w:color w:val="002060"/>
                <w:sz w:val="20"/>
                <w:szCs w:val="20"/>
                <w:lang w:val="el-GR"/>
              </w:rPr>
              <w:t>ΟΧΙ</w:t>
            </w:r>
          </w:p>
        </w:tc>
      </w:tr>
      <w:tr w:rsidR="000F4FD4" w:rsidRPr="00705AAD" w14:paraId="6B526EB3" w14:textId="77777777" w:rsidTr="007673F3">
        <w:tc>
          <w:tcPr>
            <w:tcW w:w="3205" w:type="dxa"/>
            <w:shd w:val="clear" w:color="auto" w:fill="DDD9C3" w:themeFill="background2" w:themeFillShade="E6"/>
          </w:tcPr>
          <w:p w14:paraId="21D34DA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255A973" w14:textId="2FCD2DD0" w:rsidR="000F4FD4" w:rsidRPr="00966C33" w:rsidRDefault="00966C3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6F563B" w14:paraId="4A6C2051" w14:textId="77777777" w:rsidTr="007673F3">
        <w:tc>
          <w:tcPr>
            <w:tcW w:w="3205" w:type="dxa"/>
            <w:shd w:val="clear" w:color="auto" w:fill="DDD9C3" w:themeFill="background2" w:themeFillShade="E6"/>
          </w:tcPr>
          <w:p w14:paraId="546DC5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243B464" w14:textId="5B9EA5F6" w:rsidR="000F4FD4" w:rsidRPr="00705AAD" w:rsidRDefault="008E4BA6"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B3389B" w14:paraId="5B54E07C" w14:textId="77777777" w:rsidTr="007673F3">
        <w:tc>
          <w:tcPr>
            <w:tcW w:w="3205" w:type="dxa"/>
            <w:shd w:val="clear" w:color="auto" w:fill="DDD9C3" w:themeFill="background2" w:themeFillShade="E6"/>
          </w:tcPr>
          <w:p w14:paraId="3120A1E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BF0435B" w14:textId="5E3AF06F" w:rsidR="000F4FD4" w:rsidRPr="00B3389B" w:rsidRDefault="00B3389B" w:rsidP="007673F3">
            <w:pPr>
              <w:spacing w:after="200" w:line="276" w:lineRule="auto"/>
              <w:rPr>
                <w:rFonts w:ascii="Calibri" w:eastAsia="Calibri" w:hAnsi="Calibri" w:cs="Arial"/>
                <w:color w:val="002060"/>
                <w:sz w:val="20"/>
                <w:szCs w:val="20"/>
                <w:lang w:val="en-GB"/>
              </w:rPr>
            </w:pPr>
            <w:hyperlink r:id="rId7" w:history="1">
              <w:r>
                <w:rPr>
                  <w:rStyle w:val="-"/>
                </w:rPr>
                <w:t>https://eclass.uth.gr/courses/ACCFIN_U_150/</w:t>
              </w:r>
            </w:hyperlink>
          </w:p>
        </w:tc>
      </w:tr>
    </w:tbl>
    <w:p w14:paraId="6234DA7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D07B127" w14:textId="77777777" w:rsidTr="00305D37">
        <w:tc>
          <w:tcPr>
            <w:tcW w:w="8472" w:type="dxa"/>
            <w:gridSpan w:val="2"/>
            <w:tcBorders>
              <w:bottom w:val="nil"/>
            </w:tcBorders>
            <w:shd w:val="clear" w:color="auto" w:fill="DDD9C3" w:themeFill="background2" w:themeFillShade="E6"/>
          </w:tcPr>
          <w:p w14:paraId="20AF381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C0A48" w14:paraId="709B6337" w14:textId="77777777" w:rsidTr="00305D37">
        <w:tc>
          <w:tcPr>
            <w:tcW w:w="8472" w:type="dxa"/>
            <w:gridSpan w:val="2"/>
            <w:tcBorders>
              <w:top w:val="nil"/>
            </w:tcBorders>
            <w:shd w:val="clear" w:color="auto" w:fill="DDD9C3" w:themeFill="background2" w:themeFillShade="E6"/>
          </w:tcPr>
          <w:p w14:paraId="2B242D7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5F0F14B"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7659387"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ED96E3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66736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C0A48" w14:paraId="2FFB943C" w14:textId="77777777" w:rsidTr="00305D37">
        <w:tc>
          <w:tcPr>
            <w:tcW w:w="8472" w:type="dxa"/>
            <w:gridSpan w:val="2"/>
          </w:tcPr>
          <w:p w14:paraId="55556280" w14:textId="51EE8F26" w:rsidR="00BA1F6E" w:rsidRPr="00160955" w:rsidRDefault="00BA1F6E" w:rsidP="008E4BA6">
            <w:pPr>
              <w:jc w:val="both"/>
              <w:rPr>
                <w:rFonts w:asciiTheme="minorHAnsi" w:hAnsiTheme="minorHAnsi" w:cstheme="minorHAnsi"/>
                <w:lang w:val="el-GR"/>
              </w:rPr>
            </w:pPr>
            <w:r w:rsidRPr="00310A9B">
              <w:rPr>
                <w:rFonts w:asciiTheme="minorHAnsi" w:hAnsiTheme="minorHAnsi" w:cstheme="minorHAnsi"/>
                <w:lang w:val="el-GR"/>
              </w:rPr>
              <w:t>Με την ολοκλήρωση της</w:t>
            </w:r>
            <w:r w:rsidRPr="00160955">
              <w:rPr>
                <w:rFonts w:asciiTheme="minorHAnsi" w:hAnsiTheme="minorHAnsi" w:cstheme="minorHAnsi"/>
                <w:lang w:val="el-GR"/>
              </w:rPr>
              <w:t xml:space="preserve"> εκπαιδευτικής διαδικασίας του μαθήματος, ο φοιτητής θα είναι σε θέση να:</w:t>
            </w:r>
          </w:p>
          <w:p w14:paraId="0417C072" w14:textId="448B1205"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xml:space="preserve">- Προσδιορίζει το βασικό πλαίσιο των </w:t>
            </w:r>
            <w:r w:rsidR="00727F85">
              <w:rPr>
                <w:rFonts w:asciiTheme="minorHAnsi" w:hAnsiTheme="minorHAnsi" w:cstheme="minorHAnsi"/>
                <w:lang w:val="el-GR"/>
              </w:rPr>
              <w:t>ναυτιλιακών αγορών (αγορά νεότευκτων πλοίων, αγορά μεταχειρισμένων πλοίων, αγορά διάλυσης πλοίων και ναυλαγορά)</w:t>
            </w:r>
          </w:p>
          <w:p w14:paraId="4A7C191E" w14:textId="589E891F" w:rsidR="00727F85" w:rsidRDefault="00BA1F6E" w:rsidP="008E4BA6">
            <w:pPr>
              <w:jc w:val="both"/>
              <w:rPr>
                <w:rFonts w:asciiTheme="minorHAnsi" w:hAnsiTheme="minorHAnsi" w:cstheme="minorHAnsi"/>
                <w:lang w:val="el-GR"/>
              </w:rPr>
            </w:pPr>
            <w:r w:rsidRPr="00160955">
              <w:rPr>
                <w:rFonts w:asciiTheme="minorHAnsi" w:hAnsiTheme="minorHAnsi" w:cstheme="minorHAnsi"/>
                <w:lang w:val="el-GR"/>
              </w:rPr>
              <w:t xml:space="preserve">- </w:t>
            </w:r>
            <w:r w:rsidR="00727F85">
              <w:rPr>
                <w:rFonts w:asciiTheme="minorHAnsi" w:hAnsiTheme="minorHAnsi" w:cstheme="minorHAnsi"/>
                <w:lang w:val="el-GR"/>
              </w:rPr>
              <w:t>Εκτιμά</w:t>
            </w:r>
            <w:r w:rsidR="00310A9B">
              <w:rPr>
                <w:rFonts w:asciiTheme="minorHAnsi" w:hAnsiTheme="minorHAnsi" w:cstheme="minorHAnsi"/>
                <w:lang w:val="el-GR"/>
              </w:rPr>
              <w:t xml:space="preserve"> </w:t>
            </w:r>
            <w:r w:rsidR="00727F85">
              <w:rPr>
                <w:rFonts w:asciiTheme="minorHAnsi" w:hAnsiTheme="minorHAnsi" w:cstheme="minorHAnsi"/>
                <w:lang w:val="el-GR"/>
              </w:rPr>
              <w:t>και να αναλύει την απόδοση των ναυτιλιακών επιχειρήσεων και επενδύσεων</w:t>
            </w:r>
          </w:p>
          <w:p w14:paraId="60B361CE" w14:textId="77777777" w:rsidR="00310A9B" w:rsidRDefault="00727F85" w:rsidP="008E4BA6">
            <w:pPr>
              <w:jc w:val="both"/>
              <w:rPr>
                <w:rFonts w:asciiTheme="minorHAnsi" w:hAnsiTheme="minorHAnsi" w:cstheme="minorHAnsi"/>
                <w:lang w:val="el-GR"/>
              </w:rPr>
            </w:pPr>
            <w:r>
              <w:rPr>
                <w:rFonts w:asciiTheme="minorHAnsi" w:hAnsiTheme="minorHAnsi" w:cstheme="minorHAnsi"/>
                <w:lang w:val="el-GR"/>
              </w:rPr>
              <w:t>-</w:t>
            </w:r>
            <w:r w:rsidR="00310A9B">
              <w:rPr>
                <w:rFonts w:asciiTheme="minorHAnsi" w:hAnsiTheme="minorHAnsi" w:cstheme="minorHAnsi"/>
                <w:lang w:val="el-GR"/>
              </w:rPr>
              <w:t xml:space="preserve"> </w:t>
            </w:r>
            <w:r>
              <w:rPr>
                <w:rFonts w:asciiTheme="minorHAnsi" w:hAnsiTheme="minorHAnsi" w:cstheme="minorHAnsi"/>
                <w:lang w:val="el-GR"/>
              </w:rPr>
              <w:t>Αξιολογεί</w:t>
            </w:r>
            <w:r w:rsidR="00310A9B">
              <w:rPr>
                <w:rFonts w:asciiTheme="minorHAnsi" w:hAnsiTheme="minorHAnsi" w:cstheme="minorHAnsi"/>
                <w:lang w:val="el-GR"/>
              </w:rPr>
              <w:t>, παραδοσιακές και εναλλακτικές,</w:t>
            </w:r>
            <w:r>
              <w:rPr>
                <w:rFonts w:asciiTheme="minorHAnsi" w:hAnsiTheme="minorHAnsi" w:cstheme="minorHAnsi"/>
                <w:lang w:val="el-GR"/>
              </w:rPr>
              <w:t xml:space="preserve"> </w:t>
            </w:r>
            <w:r w:rsidR="00310A9B">
              <w:rPr>
                <w:rFonts w:asciiTheme="minorHAnsi" w:hAnsiTheme="minorHAnsi" w:cstheme="minorHAnsi"/>
                <w:lang w:val="el-GR"/>
              </w:rPr>
              <w:t>μεθόδους ναυτιλιακής χρηματοδότησης</w:t>
            </w:r>
          </w:p>
          <w:p w14:paraId="4539B405" w14:textId="10007D95" w:rsidR="00727F85" w:rsidRDefault="00310A9B" w:rsidP="008E4BA6">
            <w:pPr>
              <w:jc w:val="both"/>
              <w:rPr>
                <w:rFonts w:asciiTheme="minorHAnsi" w:hAnsiTheme="minorHAnsi" w:cstheme="minorHAnsi"/>
                <w:lang w:val="el-GR"/>
              </w:rPr>
            </w:pPr>
            <w:r>
              <w:rPr>
                <w:rFonts w:asciiTheme="minorHAnsi" w:hAnsiTheme="minorHAnsi" w:cstheme="minorHAnsi"/>
                <w:lang w:val="el-GR"/>
              </w:rPr>
              <w:t xml:space="preserve">- Υπολογίζει τη βέλτιστη κεφαλαιακή διάρθρωση και το κόστος κεφαλαίου των ναυτιλιακών επιχειρήσεων </w:t>
            </w:r>
          </w:p>
          <w:p w14:paraId="50583176" w14:textId="178BF957" w:rsidR="00BA1F6E" w:rsidRPr="00160955" w:rsidRDefault="00BA1F6E" w:rsidP="008E4BA6">
            <w:pPr>
              <w:jc w:val="both"/>
              <w:rPr>
                <w:rFonts w:asciiTheme="minorHAnsi" w:hAnsiTheme="minorHAnsi" w:cstheme="minorHAnsi"/>
                <w:lang w:val="el-GR"/>
              </w:rPr>
            </w:pPr>
            <w:r w:rsidRPr="00160955">
              <w:rPr>
                <w:rFonts w:asciiTheme="minorHAnsi" w:hAnsiTheme="minorHAnsi" w:cstheme="minorHAnsi"/>
                <w:lang w:val="el-GR"/>
              </w:rPr>
              <w:t>- Υπολογίζει και να αναλύει το</w:t>
            </w:r>
            <w:r w:rsidR="0007662B">
              <w:rPr>
                <w:rFonts w:asciiTheme="minorHAnsi" w:hAnsiTheme="minorHAnsi" w:cstheme="minorHAnsi"/>
                <w:lang w:val="el-GR"/>
              </w:rPr>
              <w:t>υς</w:t>
            </w:r>
            <w:r w:rsidRPr="00160955">
              <w:rPr>
                <w:rFonts w:asciiTheme="minorHAnsi" w:hAnsiTheme="minorHAnsi" w:cstheme="minorHAnsi"/>
                <w:lang w:val="el-GR"/>
              </w:rPr>
              <w:t xml:space="preserve"> κ</w:t>
            </w:r>
            <w:r w:rsidR="0007662B">
              <w:rPr>
                <w:rFonts w:asciiTheme="minorHAnsi" w:hAnsiTheme="minorHAnsi" w:cstheme="minorHAnsi"/>
                <w:lang w:val="el-GR"/>
              </w:rPr>
              <w:t>ι</w:t>
            </w:r>
            <w:r w:rsidRPr="00160955">
              <w:rPr>
                <w:rFonts w:asciiTheme="minorHAnsi" w:hAnsiTheme="minorHAnsi" w:cstheme="minorHAnsi"/>
                <w:lang w:val="el-GR"/>
              </w:rPr>
              <w:t>νδ</w:t>
            </w:r>
            <w:r w:rsidR="0007662B">
              <w:rPr>
                <w:rFonts w:asciiTheme="minorHAnsi" w:hAnsiTheme="minorHAnsi" w:cstheme="minorHAnsi"/>
                <w:lang w:val="el-GR"/>
              </w:rPr>
              <w:t>ύ</w:t>
            </w:r>
            <w:r w:rsidRPr="00160955">
              <w:rPr>
                <w:rFonts w:asciiTheme="minorHAnsi" w:hAnsiTheme="minorHAnsi" w:cstheme="minorHAnsi"/>
                <w:lang w:val="el-GR"/>
              </w:rPr>
              <w:t>νο</w:t>
            </w:r>
            <w:r w:rsidR="0007662B">
              <w:rPr>
                <w:rFonts w:asciiTheme="minorHAnsi" w:hAnsiTheme="minorHAnsi" w:cstheme="minorHAnsi"/>
                <w:lang w:val="el-GR"/>
              </w:rPr>
              <w:t>υς που διατρέχει μια ναυτιλιακή επιχείρηση</w:t>
            </w:r>
          </w:p>
          <w:p w14:paraId="7ECF8210" w14:textId="0032C58A" w:rsidR="0007662B" w:rsidRDefault="00BA1F6E" w:rsidP="0007662B">
            <w:pPr>
              <w:jc w:val="both"/>
              <w:rPr>
                <w:rFonts w:asciiTheme="minorHAnsi" w:hAnsiTheme="minorHAnsi" w:cstheme="minorHAnsi"/>
                <w:lang w:val="el-GR"/>
              </w:rPr>
            </w:pPr>
            <w:r w:rsidRPr="00160955">
              <w:rPr>
                <w:rFonts w:asciiTheme="minorHAnsi" w:hAnsiTheme="minorHAnsi" w:cstheme="minorHAnsi"/>
                <w:lang w:val="el-GR"/>
              </w:rPr>
              <w:t xml:space="preserve">- </w:t>
            </w:r>
            <w:r w:rsidR="00D71622" w:rsidRPr="00160955">
              <w:rPr>
                <w:rFonts w:asciiTheme="minorHAnsi" w:hAnsiTheme="minorHAnsi" w:cstheme="minorHAnsi"/>
                <w:lang w:val="el-GR"/>
              </w:rPr>
              <w:t>Κατανοεί τη</w:t>
            </w:r>
            <w:r w:rsidR="00727F85">
              <w:rPr>
                <w:rFonts w:asciiTheme="minorHAnsi" w:hAnsiTheme="minorHAnsi" w:cstheme="minorHAnsi"/>
                <w:lang w:val="el-GR"/>
              </w:rPr>
              <w:t>ν έννοια</w:t>
            </w:r>
            <w:r w:rsidR="00D71622" w:rsidRPr="00160955">
              <w:rPr>
                <w:rFonts w:asciiTheme="minorHAnsi" w:hAnsiTheme="minorHAnsi" w:cstheme="minorHAnsi"/>
                <w:lang w:val="el-GR"/>
              </w:rPr>
              <w:t xml:space="preserve"> και τη χρήση των </w:t>
            </w:r>
            <w:r w:rsidR="0007662B">
              <w:rPr>
                <w:rFonts w:asciiTheme="minorHAnsi" w:hAnsiTheme="minorHAnsi" w:cstheme="minorHAnsi"/>
                <w:lang w:val="el-GR"/>
              </w:rPr>
              <w:t>ναυτιλιακών</w:t>
            </w:r>
            <w:r w:rsidR="008E4BA6" w:rsidRPr="00160955">
              <w:rPr>
                <w:rFonts w:asciiTheme="minorHAnsi" w:hAnsiTheme="minorHAnsi" w:cstheme="minorHAnsi"/>
                <w:lang w:val="el-GR"/>
              </w:rPr>
              <w:t xml:space="preserve"> παρ</w:t>
            </w:r>
            <w:r w:rsidR="0007662B">
              <w:rPr>
                <w:rFonts w:asciiTheme="minorHAnsi" w:hAnsiTheme="minorHAnsi" w:cstheme="minorHAnsi"/>
                <w:lang w:val="el-GR"/>
              </w:rPr>
              <w:t>α</w:t>
            </w:r>
            <w:r w:rsidR="008E4BA6" w:rsidRPr="00160955">
              <w:rPr>
                <w:rFonts w:asciiTheme="minorHAnsi" w:hAnsiTheme="minorHAnsi" w:cstheme="minorHAnsi"/>
                <w:lang w:val="el-GR"/>
              </w:rPr>
              <w:t>γ</w:t>
            </w:r>
            <w:r w:rsidR="0007662B">
              <w:rPr>
                <w:rFonts w:asciiTheme="minorHAnsi" w:hAnsiTheme="minorHAnsi" w:cstheme="minorHAnsi"/>
                <w:lang w:val="el-GR"/>
              </w:rPr>
              <w:t>ώ</w:t>
            </w:r>
            <w:r w:rsidR="008E4BA6" w:rsidRPr="00160955">
              <w:rPr>
                <w:rFonts w:asciiTheme="minorHAnsi" w:hAnsiTheme="minorHAnsi" w:cstheme="minorHAnsi"/>
                <w:lang w:val="el-GR"/>
              </w:rPr>
              <w:t>γ</w:t>
            </w:r>
            <w:r w:rsidR="0007662B">
              <w:rPr>
                <w:rFonts w:asciiTheme="minorHAnsi" w:hAnsiTheme="minorHAnsi" w:cstheme="minorHAnsi"/>
                <w:lang w:val="el-GR"/>
              </w:rPr>
              <w:t>ων</w:t>
            </w:r>
          </w:p>
          <w:p w14:paraId="4DEDEF91" w14:textId="77777777" w:rsidR="0007662B" w:rsidRDefault="0007662B" w:rsidP="0007662B">
            <w:pPr>
              <w:jc w:val="both"/>
              <w:rPr>
                <w:rFonts w:asciiTheme="minorHAnsi" w:hAnsiTheme="minorHAnsi" w:cstheme="minorHAnsi"/>
                <w:lang w:val="el-GR"/>
              </w:rPr>
            </w:pPr>
            <w:r w:rsidRPr="0007662B">
              <w:rPr>
                <w:rFonts w:asciiTheme="minorHAnsi" w:hAnsiTheme="minorHAnsi" w:cstheme="minorHAnsi"/>
                <w:lang w:val="el-GR"/>
              </w:rPr>
              <w:t xml:space="preserve">- Εφαρμόζει στρατηγικές διαχείρισης κινδύνων </w:t>
            </w:r>
            <w:r w:rsidR="00727F85">
              <w:rPr>
                <w:rFonts w:asciiTheme="minorHAnsi" w:hAnsiTheme="minorHAnsi" w:cstheme="minorHAnsi"/>
                <w:lang w:val="el-GR"/>
              </w:rPr>
              <w:t>με ναυτιλιακά παράγωγα</w:t>
            </w:r>
          </w:p>
          <w:p w14:paraId="63DCFDA5" w14:textId="5F33AFE6" w:rsidR="00310A9B" w:rsidRPr="0007662B" w:rsidRDefault="00310A9B" w:rsidP="00310A9B">
            <w:pPr>
              <w:jc w:val="both"/>
              <w:rPr>
                <w:rFonts w:asciiTheme="minorHAnsi" w:hAnsiTheme="minorHAnsi" w:cstheme="minorHAnsi"/>
                <w:lang w:val="el-GR"/>
              </w:rPr>
            </w:pPr>
            <w:r>
              <w:rPr>
                <w:rFonts w:asciiTheme="minorHAnsi" w:hAnsiTheme="minorHAnsi" w:cstheme="minorHAnsi"/>
                <w:lang w:val="el-GR"/>
              </w:rPr>
              <w:lastRenderedPageBreak/>
              <w:t xml:space="preserve">- </w:t>
            </w:r>
            <w:r w:rsidRPr="00160955">
              <w:rPr>
                <w:rFonts w:asciiTheme="minorHAnsi" w:hAnsiTheme="minorHAnsi" w:cstheme="minorHAnsi"/>
                <w:lang w:val="el-GR"/>
              </w:rPr>
              <w:t>Κατανοεί τ</w:t>
            </w:r>
            <w:r>
              <w:rPr>
                <w:rFonts w:asciiTheme="minorHAnsi" w:hAnsiTheme="minorHAnsi" w:cstheme="minorHAnsi"/>
                <w:lang w:val="el-GR"/>
              </w:rPr>
              <w:t>η λειτουργία της ναυτιλιακής βιομηχανίας και να λαμβάνει τις βέλτιστες αποφάσεις χρηματοοικονομικής διοίκησης</w:t>
            </w:r>
          </w:p>
        </w:tc>
      </w:tr>
      <w:tr w:rsidR="000F4FD4" w:rsidRPr="00705AAD" w14:paraId="02B8A5B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1728DD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C0A48" w14:paraId="5380F87A" w14:textId="77777777" w:rsidTr="00305D37">
        <w:tc>
          <w:tcPr>
            <w:tcW w:w="8472" w:type="dxa"/>
            <w:gridSpan w:val="2"/>
            <w:tcBorders>
              <w:top w:val="nil"/>
              <w:bottom w:val="nil"/>
            </w:tcBorders>
            <w:shd w:val="clear" w:color="auto" w:fill="DDD9C3" w:themeFill="background2" w:themeFillShade="E6"/>
          </w:tcPr>
          <w:p w14:paraId="00B8FA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E892F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5C93EE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47DE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D11CE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F26E10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93FDE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5801C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C0DA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179471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D1657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2DE5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BD257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F6FCD8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F2D90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21A29D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C3539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06B0D8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5F2613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27F85" w14:paraId="331A2CA1" w14:textId="77777777" w:rsidTr="00305D37">
        <w:tc>
          <w:tcPr>
            <w:tcW w:w="8472" w:type="dxa"/>
            <w:gridSpan w:val="2"/>
            <w:tcBorders>
              <w:bottom w:val="single" w:sz="4" w:space="0" w:color="auto"/>
            </w:tcBorders>
          </w:tcPr>
          <w:p w14:paraId="17D18862" w14:textId="49D1B869" w:rsidR="007A71C7" w:rsidRPr="00727F85" w:rsidRDefault="007A71C7" w:rsidP="007A71C7">
            <w:pPr>
              <w:shd w:val="clear" w:color="auto" w:fill="FFFFFF"/>
              <w:rPr>
                <w:rFonts w:asciiTheme="minorHAnsi" w:hAnsiTheme="minorHAnsi" w:cstheme="minorHAnsi"/>
                <w:color w:val="222222"/>
                <w:lang w:val="el-GR"/>
              </w:rPr>
            </w:pPr>
            <w:r w:rsidRPr="00727F85">
              <w:rPr>
                <w:rFonts w:asciiTheme="minorHAnsi" w:hAnsiTheme="minorHAnsi" w:cstheme="minorHAnsi"/>
                <w:color w:val="222222"/>
                <w:lang w:val="el-GR"/>
              </w:rPr>
              <w:t>Λήψη αποφάσεων</w:t>
            </w:r>
            <w:r w:rsidRPr="00727F85">
              <w:rPr>
                <w:rFonts w:asciiTheme="minorHAnsi" w:hAnsiTheme="minorHAnsi" w:cstheme="minorHAnsi"/>
                <w:color w:val="222222"/>
                <w:lang w:val="el-GR"/>
              </w:rPr>
              <w:br/>
              <w:t>Αυτόνομη Εργασία</w:t>
            </w:r>
            <w:r w:rsidRPr="00727F85">
              <w:rPr>
                <w:rFonts w:asciiTheme="minorHAnsi" w:hAnsiTheme="minorHAnsi" w:cstheme="minorHAnsi"/>
                <w:color w:val="222222"/>
                <w:lang w:val="el-GR"/>
              </w:rPr>
              <w:br/>
              <w:t>Εργασία σε διεθνές περιβάλλον</w:t>
            </w:r>
            <w:r w:rsidRPr="00727F85">
              <w:rPr>
                <w:rFonts w:asciiTheme="minorHAnsi" w:hAnsiTheme="minorHAnsi" w:cstheme="minorHAnsi"/>
                <w:color w:val="222222"/>
                <w:lang w:val="el-GR"/>
              </w:rPr>
              <w:br/>
              <w:t>Παραγωγή νέων ερευνητικών ιδεών</w:t>
            </w:r>
          </w:p>
          <w:p w14:paraId="3D887449" w14:textId="77777777" w:rsidR="00727F85" w:rsidRDefault="007A71C7" w:rsidP="00727F85">
            <w:pPr>
              <w:shd w:val="clear" w:color="auto" w:fill="FFFFFF"/>
              <w:rPr>
                <w:rFonts w:asciiTheme="minorHAnsi" w:hAnsiTheme="minorHAnsi" w:cstheme="minorHAnsi"/>
                <w:lang w:val="el-GR"/>
              </w:rPr>
            </w:pPr>
            <w:r w:rsidRPr="00727F85">
              <w:rPr>
                <w:rFonts w:asciiTheme="minorHAnsi" w:hAnsiTheme="minorHAnsi" w:cstheme="minorHAnsi"/>
                <w:color w:val="222222"/>
                <w:lang w:val="el-GR"/>
              </w:rPr>
              <w:t>Προσαρμογή σε νέες καταστάσεις</w:t>
            </w:r>
            <w:r w:rsidR="00727F85" w:rsidRPr="00727F85">
              <w:rPr>
                <w:rFonts w:asciiTheme="minorHAnsi" w:hAnsiTheme="minorHAnsi" w:cstheme="minorHAnsi"/>
                <w:lang w:val="el-GR"/>
              </w:rPr>
              <w:t xml:space="preserve"> </w:t>
            </w:r>
          </w:p>
          <w:p w14:paraId="684F0799" w14:textId="42F148F3"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Αναζήτηση, ανάλυση και σύνθεση δεδομένων και πληροφοριών, με τη χρήση και των απαραίτητων τεχνολογιών</w:t>
            </w:r>
          </w:p>
          <w:p w14:paraId="3AE37304" w14:textId="77777777" w:rsidR="00727F85" w:rsidRPr="00727F85" w:rsidRDefault="00727F85" w:rsidP="00727F85">
            <w:pPr>
              <w:shd w:val="clear" w:color="auto" w:fill="FFFFFF"/>
              <w:rPr>
                <w:rFonts w:asciiTheme="minorHAnsi" w:hAnsiTheme="minorHAnsi" w:cstheme="minorHAnsi"/>
                <w:lang w:val="el-GR"/>
              </w:rPr>
            </w:pPr>
            <w:r w:rsidRPr="00727F85">
              <w:rPr>
                <w:rFonts w:asciiTheme="minorHAnsi" w:hAnsiTheme="minorHAnsi" w:cstheme="minorHAnsi"/>
                <w:lang w:val="el-GR"/>
              </w:rPr>
              <w:t>Σχεδιασμός και διαχείριση έργων</w:t>
            </w:r>
          </w:p>
          <w:p w14:paraId="3AE9B148" w14:textId="77777777" w:rsidR="00727F85" w:rsidRPr="00727F85" w:rsidRDefault="00727F85" w:rsidP="007A71C7">
            <w:pPr>
              <w:widowControl w:val="0"/>
              <w:autoSpaceDE w:val="0"/>
              <w:autoSpaceDN w:val="0"/>
              <w:adjustRightInd w:val="0"/>
              <w:rPr>
                <w:rFonts w:asciiTheme="minorHAnsi" w:hAnsiTheme="minorHAnsi" w:cstheme="minorHAnsi"/>
                <w:lang w:val="el-GR"/>
              </w:rPr>
            </w:pPr>
            <w:r w:rsidRPr="00727F85">
              <w:rPr>
                <w:rFonts w:asciiTheme="minorHAnsi" w:hAnsiTheme="minorHAnsi" w:cstheme="minorHAnsi"/>
                <w:lang w:val="el-GR"/>
              </w:rPr>
              <w:t>Εργασία σε διεπιστημονικό περιβάλλον</w:t>
            </w:r>
          </w:p>
          <w:p w14:paraId="643A7EAA" w14:textId="4E660564" w:rsidR="000F4FD4" w:rsidRPr="00727F85" w:rsidRDefault="00727F85" w:rsidP="007A71C7">
            <w:pPr>
              <w:widowControl w:val="0"/>
              <w:autoSpaceDE w:val="0"/>
              <w:autoSpaceDN w:val="0"/>
              <w:adjustRightInd w:val="0"/>
              <w:rPr>
                <w:rFonts w:ascii="Calibri" w:eastAsia="Calibri" w:hAnsi="Calibri"/>
                <w:color w:val="002060"/>
                <w:lang w:val="el-GR"/>
              </w:rPr>
            </w:pPr>
            <w:r w:rsidRPr="00727F85">
              <w:rPr>
                <w:rFonts w:asciiTheme="minorHAnsi" w:hAnsiTheme="minorHAnsi" w:cstheme="minorHAnsi"/>
                <w:lang w:val="el-GR"/>
              </w:rPr>
              <w:t>Εργασία σε διεθνές περιβάλλον</w:t>
            </w:r>
          </w:p>
        </w:tc>
      </w:tr>
    </w:tbl>
    <w:p w14:paraId="0E2EF36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0A9B" w:rsidRPr="00310A9B" w14:paraId="50961F82" w14:textId="77777777" w:rsidTr="007673F3">
        <w:tc>
          <w:tcPr>
            <w:tcW w:w="8472" w:type="dxa"/>
          </w:tcPr>
          <w:p w14:paraId="37607F1F" w14:textId="4D715B8C" w:rsidR="00310A9B" w:rsidRPr="00160955" w:rsidRDefault="00310A9B" w:rsidP="00310A9B">
            <w:pPr>
              <w:jc w:val="both"/>
              <w:rPr>
                <w:rFonts w:asciiTheme="minorHAnsi" w:hAnsiTheme="minorHAnsi" w:cstheme="minorHAnsi"/>
                <w:lang w:val="el-GR"/>
              </w:rPr>
            </w:pPr>
            <w:r w:rsidRPr="00160955">
              <w:rPr>
                <w:rFonts w:asciiTheme="minorHAnsi" w:hAnsiTheme="minorHAnsi" w:cstheme="minorHAnsi"/>
                <w:lang w:val="el-GR"/>
              </w:rPr>
              <w:t xml:space="preserve">- </w:t>
            </w:r>
            <w:r>
              <w:rPr>
                <w:rFonts w:asciiTheme="minorHAnsi" w:hAnsiTheme="minorHAnsi" w:cstheme="minorHAnsi"/>
                <w:lang w:val="el-GR"/>
              </w:rPr>
              <w:t>Εισαγωγή στις ν</w:t>
            </w:r>
            <w:r>
              <w:rPr>
                <w:rFonts w:asciiTheme="minorHAnsi" w:hAnsiTheme="minorHAnsi" w:cstheme="minorHAnsi"/>
                <w:lang w:val="el-GR"/>
              </w:rPr>
              <w:t>αυτιλιακ</w:t>
            </w:r>
            <w:r>
              <w:rPr>
                <w:rFonts w:asciiTheme="minorHAnsi" w:hAnsiTheme="minorHAnsi" w:cstheme="minorHAnsi"/>
                <w:lang w:val="el-GR"/>
              </w:rPr>
              <w:t>ές</w:t>
            </w:r>
            <w:r>
              <w:rPr>
                <w:rFonts w:asciiTheme="minorHAnsi" w:hAnsiTheme="minorHAnsi" w:cstheme="minorHAnsi"/>
                <w:lang w:val="el-GR"/>
              </w:rPr>
              <w:t xml:space="preserve"> αγορ</w:t>
            </w:r>
            <w:r>
              <w:rPr>
                <w:rFonts w:asciiTheme="minorHAnsi" w:hAnsiTheme="minorHAnsi" w:cstheme="minorHAnsi"/>
                <w:lang w:val="el-GR"/>
              </w:rPr>
              <w:t>ές</w:t>
            </w:r>
          </w:p>
          <w:p w14:paraId="786FB381" w14:textId="122F8ACB" w:rsidR="009A6180" w:rsidRDefault="00310A9B" w:rsidP="00310A9B">
            <w:pPr>
              <w:jc w:val="both"/>
              <w:rPr>
                <w:rFonts w:asciiTheme="minorHAnsi" w:hAnsiTheme="minorHAnsi" w:cstheme="minorHAnsi"/>
                <w:lang w:val="el-GR"/>
              </w:rPr>
            </w:pPr>
            <w:r w:rsidRPr="00160955">
              <w:rPr>
                <w:rFonts w:asciiTheme="minorHAnsi" w:hAnsiTheme="minorHAnsi" w:cstheme="minorHAnsi"/>
                <w:lang w:val="el-GR"/>
              </w:rPr>
              <w:t xml:space="preserve">- </w:t>
            </w:r>
            <w:r>
              <w:rPr>
                <w:rFonts w:asciiTheme="minorHAnsi" w:hAnsiTheme="minorHAnsi" w:cstheme="minorHAnsi"/>
                <w:lang w:val="el-GR"/>
              </w:rPr>
              <w:t xml:space="preserve"> </w:t>
            </w:r>
            <w:r w:rsidR="009A6180">
              <w:rPr>
                <w:rFonts w:asciiTheme="minorHAnsi" w:hAnsiTheme="minorHAnsi" w:cstheme="minorHAnsi"/>
                <w:lang w:val="el-GR"/>
              </w:rPr>
              <w:t xml:space="preserve">Χρηματοοικονομική </w:t>
            </w:r>
            <w:r w:rsidR="00B3389B">
              <w:rPr>
                <w:rFonts w:asciiTheme="minorHAnsi" w:hAnsiTheme="minorHAnsi" w:cstheme="minorHAnsi"/>
                <w:lang w:val="el-GR"/>
              </w:rPr>
              <w:t>δ</w:t>
            </w:r>
            <w:r w:rsidR="009A6180">
              <w:rPr>
                <w:rFonts w:asciiTheme="minorHAnsi" w:hAnsiTheme="minorHAnsi" w:cstheme="minorHAnsi"/>
                <w:lang w:val="el-GR"/>
              </w:rPr>
              <w:t xml:space="preserve">ιοίκηση </w:t>
            </w:r>
            <w:r w:rsidR="00B3389B">
              <w:rPr>
                <w:rFonts w:asciiTheme="minorHAnsi" w:hAnsiTheme="minorHAnsi" w:cstheme="minorHAnsi"/>
                <w:lang w:val="el-GR"/>
              </w:rPr>
              <w:t>ν</w:t>
            </w:r>
            <w:r w:rsidR="009A6180">
              <w:rPr>
                <w:rFonts w:asciiTheme="minorHAnsi" w:hAnsiTheme="minorHAnsi" w:cstheme="minorHAnsi"/>
                <w:lang w:val="el-GR"/>
              </w:rPr>
              <w:t xml:space="preserve">αυτιλιακών </w:t>
            </w:r>
            <w:r w:rsidR="00B3389B">
              <w:rPr>
                <w:rFonts w:asciiTheme="minorHAnsi" w:hAnsiTheme="minorHAnsi" w:cstheme="minorHAnsi"/>
                <w:lang w:val="el-GR"/>
              </w:rPr>
              <w:t>ε</w:t>
            </w:r>
            <w:r w:rsidR="009A6180">
              <w:rPr>
                <w:rFonts w:asciiTheme="minorHAnsi" w:hAnsiTheme="minorHAnsi" w:cstheme="minorHAnsi"/>
                <w:lang w:val="el-GR"/>
              </w:rPr>
              <w:t>πιχειρήσεων</w:t>
            </w:r>
          </w:p>
          <w:p w14:paraId="4F46F5A6" w14:textId="0FEB1B7F" w:rsidR="009A6180" w:rsidRDefault="009A6180" w:rsidP="00310A9B">
            <w:pPr>
              <w:jc w:val="both"/>
              <w:rPr>
                <w:rFonts w:asciiTheme="minorHAnsi" w:hAnsiTheme="minorHAnsi" w:cstheme="minorHAnsi"/>
                <w:lang w:val="el-GR"/>
              </w:rPr>
            </w:pPr>
            <w:r>
              <w:rPr>
                <w:rFonts w:asciiTheme="minorHAnsi" w:hAnsiTheme="minorHAnsi" w:cstheme="minorHAnsi"/>
                <w:lang w:val="el-GR"/>
              </w:rPr>
              <w:t>- Παραδοσιακές και εναλλακτικές μέθοδοι ναυτιλιακής χρηματοδότησης</w:t>
            </w:r>
          </w:p>
          <w:p w14:paraId="5FACE20B" w14:textId="33D1CA7D" w:rsid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w:t>
            </w:r>
            <w:r>
              <w:rPr>
                <w:rFonts w:asciiTheme="minorHAnsi" w:hAnsiTheme="minorHAnsi" w:cstheme="minorHAnsi"/>
                <w:lang w:val="el-GR"/>
              </w:rPr>
              <w:t xml:space="preserve">Κόστος κεφαλαίου </w:t>
            </w:r>
            <w:r w:rsidR="00B3389B">
              <w:rPr>
                <w:rFonts w:asciiTheme="minorHAnsi" w:hAnsiTheme="minorHAnsi" w:cstheme="minorHAnsi"/>
                <w:lang w:val="el-GR"/>
              </w:rPr>
              <w:t>ν</w:t>
            </w:r>
            <w:r>
              <w:rPr>
                <w:rFonts w:asciiTheme="minorHAnsi" w:hAnsiTheme="minorHAnsi" w:cstheme="minorHAnsi"/>
                <w:lang w:val="el-GR"/>
              </w:rPr>
              <w:t xml:space="preserve">αυτιλιακών </w:t>
            </w:r>
            <w:r w:rsidR="00B3389B">
              <w:rPr>
                <w:rFonts w:asciiTheme="minorHAnsi" w:hAnsiTheme="minorHAnsi" w:cstheme="minorHAnsi"/>
                <w:lang w:val="el-GR"/>
              </w:rPr>
              <w:t>ε</w:t>
            </w:r>
            <w:r>
              <w:rPr>
                <w:rFonts w:asciiTheme="minorHAnsi" w:hAnsiTheme="minorHAnsi" w:cstheme="minorHAnsi"/>
                <w:lang w:val="el-GR"/>
              </w:rPr>
              <w:t>πιχειρήσεων</w:t>
            </w:r>
          </w:p>
          <w:p w14:paraId="34FB72AA" w14:textId="7F8417FF" w:rsid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Αξιολόγηση </w:t>
            </w:r>
            <w:r w:rsidR="00B3389B">
              <w:rPr>
                <w:rFonts w:asciiTheme="minorHAnsi" w:hAnsiTheme="minorHAnsi" w:cstheme="minorHAnsi"/>
                <w:lang w:val="el-GR"/>
              </w:rPr>
              <w:t>ν</w:t>
            </w:r>
            <w:r>
              <w:rPr>
                <w:rFonts w:asciiTheme="minorHAnsi" w:hAnsiTheme="minorHAnsi" w:cstheme="minorHAnsi"/>
                <w:lang w:val="el-GR"/>
              </w:rPr>
              <w:t xml:space="preserve">αυτιλιακών </w:t>
            </w:r>
            <w:r w:rsidR="00B3389B">
              <w:rPr>
                <w:rFonts w:asciiTheme="minorHAnsi" w:hAnsiTheme="minorHAnsi" w:cstheme="minorHAnsi"/>
                <w:lang w:val="el-GR"/>
              </w:rPr>
              <w:t>ε</w:t>
            </w:r>
            <w:r>
              <w:rPr>
                <w:rFonts w:asciiTheme="minorHAnsi" w:hAnsiTheme="minorHAnsi" w:cstheme="minorHAnsi"/>
                <w:lang w:val="el-GR"/>
              </w:rPr>
              <w:t>πενδύσεων</w:t>
            </w:r>
          </w:p>
          <w:p w14:paraId="12E735C8" w14:textId="4FEA2BE1" w:rsid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Οι Κίνδυνοι που διατρέχουν οι </w:t>
            </w:r>
            <w:r w:rsidR="00B3389B">
              <w:rPr>
                <w:rFonts w:asciiTheme="minorHAnsi" w:hAnsiTheme="minorHAnsi" w:cstheme="minorHAnsi"/>
                <w:lang w:val="el-GR"/>
              </w:rPr>
              <w:t>ν</w:t>
            </w:r>
            <w:r>
              <w:rPr>
                <w:rFonts w:asciiTheme="minorHAnsi" w:hAnsiTheme="minorHAnsi" w:cstheme="minorHAnsi"/>
                <w:lang w:val="el-GR"/>
              </w:rPr>
              <w:t xml:space="preserve">αυτιλιακές </w:t>
            </w:r>
            <w:r w:rsidR="00B3389B">
              <w:rPr>
                <w:rFonts w:asciiTheme="minorHAnsi" w:hAnsiTheme="minorHAnsi" w:cstheme="minorHAnsi"/>
                <w:lang w:val="el-GR"/>
              </w:rPr>
              <w:t>ε</w:t>
            </w:r>
            <w:r>
              <w:rPr>
                <w:rFonts w:asciiTheme="minorHAnsi" w:hAnsiTheme="minorHAnsi" w:cstheme="minorHAnsi"/>
                <w:lang w:val="el-GR"/>
              </w:rPr>
              <w:t>πιχειρήσεις</w:t>
            </w:r>
          </w:p>
          <w:p w14:paraId="420CD333" w14:textId="1BB83DB9" w:rsid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w:t>
            </w:r>
            <w:r>
              <w:rPr>
                <w:rFonts w:asciiTheme="minorHAnsi" w:hAnsiTheme="minorHAnsi" w:cstheme="minorHAnsi"/>
                <w:lang w:val="el-GR"/>
              </w:rPr>
              <w:t xml:space="preserve">Ναυτιλιακά </w:t>
            </w:r>
            <w:r w:rsidR="00B3389B">
              <w:rPr>
                <w:rFonts w:asciiTheme="minorHAnsi" w:hAnsiTheme="minorHAnsi" w:cstheme="minorHAnsi"/>
                <w:lang w:val="el-GR"/>
              </w:rPr>
              <w:t>π</w:t>
            </w:r>
            <w:r>
              <w:rPr>
                <w:rFonts w:asciiTheme="minorHAnsi" w:hAnsiTheme="minorHAnsi" w:cstheme="minorHAnsi"/>
                <w:lang w:val="el-GR"/>
              </w:rPr>
              <w:t>αράγωγα</w:t>
            </w:r>
          </w:p>
          <w:p w14:paraId="5E6B2C7A" w14:textId="669F6002" w:rsidR="00310A9B" w:rsidRPr="009A6180" w:rsidRDefault="009A6180" w:rsidP="009A6180">
            <w:pPr>
              <w:jc w:val="both"/>
              <w:rPr>
                <w:rFonts w:asciiTheme="minorHAnsi" w:hAnsiTheme="minorHAnsi" w:cstheme="minorHAnsi"/>
                <w:lang w:val="el-GR"/>
              </w:rPr>
            </w:pPr>
            <w:r>
              <w:rPr>
                <w:rFonts w:asciiTheme="minorHAnsi" w:hAnsiTheme="minorHAnsi" w:cstheme="minorHAnsi"/>
                <w:lang w:val="el-GR"/>
              </w:rPr>
              <w:t xml:space="preserve">- Διαχείριση </w:t>
            </w:r>
            <w:r w:rsidR="00B3389B">
              <w:rPr>
                <w:rFonts w:asciiTheme="minorHAnsi" w:hAnsiTheme="minorHAnsi" w:cstheme="minorHAnsi"/>
                <w:lang w:val="el-GR"/>
              </w:rPr>
              <w:t>κ</w:t>
            </w:r>
            <w:r>
              <w:rPr>
                <w:rFonts w:asciiTheme="minorHAnsi" w:hAnsiTheme="minorHAnsi" w:cstheme="minorHAnsi"/>
                <w:lang w:val="el-GR"/>
              </w:rPr>
              <w:t xml:space="preserve">ινδύνου στη </w:t>
            </w:r>
            <w:r w:rsidR="00B3389B">
              <w:rPr>
                <w:rFonts w:asciiTheme="minorHAnsi" w:hAnsiTheme="minorHAnsi" w:cstheme="minorHAnsi"/>
                <w:lang w:val="el-GR"/>
              </w:rPr>
              <w:t>ν</w:t>
            </w:r>
            <w:r>
              <w:rPr>
                <w:rFonts w:asciiTheme="minorHAnsi" w:hAnsiTheme="minorHAnsi" w:cstheme="minorHAnsi"/>
                <w:lang w:val="el-GR"/>
              </w:rPr>
              <w:t>αυτιλ</w:t>
            </w:r>
            <w:r w:rsidR="00B3389B">
              <w:rPr>
                <w:rFonts w:asciiTheme="minorHAnsi" w:hAnsiTheme="minorHAnsi" w:cstheme="minorHAnsi"/>
                <w:lang w:val="el-GR"/>
              </w:rPr>
              <w:t>ιακή βιομηχανία</w:t>
            </w:r>
          </w:p>
        </w:tc>
      </w:tr>
    </w:tbl>
    <w:p w14:paraId="2A439A3D"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E80F218"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33D47E0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C0A48" w14:paraId="5E4CA0F6" w14:textId="77777777" w:rsidTr="007673F3">
        <w:tc>
          <w:tcPr>
            <w:tcW w:w="3306" w:type="dxa"/>
            <w:shd w:val="clear" w:color="auto" w:fill="DDD9C3" w:themeFill="background2" w:themeFillShade="E6"/>
          </w:tcPr>
          <w:p w14:paraId="79F491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907105"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6F563B" w14:paraId="51AFED78" w14:textId="77777777" w:rsidTr="007673F3">
        <w:tc>
          <w:tcPr>
            <w:tcW w:w="3306" w:type="dxa"/>
            <w:shd w:val="clear" w:color="auto" w:fill="DDD9C3" w:themeFill="background2" w:themeFillShade="E6"/>
          </w:tcPr>
          <w:p w14:paraId="3CC7D68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7DFF17" w14:textId="6D8BCBC6" w:rsidR="000F4FD4" w:rsidRPr="007D70F9" w:rsidRDefault="007D70F9" w:rsidP="007D70F9">
            <w:pPr>
              <w:jc w:val="both"/>
              <w:rPr>
                <w:rFonts w:asciiTheme="minorHAnsi" w:hAnsiTheme="minorHAnsi" w:cstheme="minorHAnsi"/>
              </w:rPr>
            </w:pPr>
            <w:r w:rsidRPr="00160955">
              <w:rPr>
                <w:rFonts w:asciiTheme="minorHAnsi" w:hAnsiTheme="minorHAnsi" w:cstheme="minorHAnsi"/>
                <w:lang w:val="el-GR"/>
              </w:rPr>
              <w:t xml:space="preserve">Χρήση ΤΠΕ στη Διδασκαλία (παρουσιάσεις σε </w:t>
            </w:r>
            <w:r w:rsidRPr="007D70F9">
              <w:rPr>
                <w:rFonts w:asciiTheme="minorHAnsi" w:hAnsiTheme="minorHAnsi" w:cstheme="minorHAnsi"/>
              </w:rPr>
              <w:t>power</w:t>
            </w:r>
            <w:r w:rsidRPr="00160955">
              <w:rPr>
                <w:rFonts w:asciiTheme="minorHAnsi" w:hAnsiTheme="minorHAnsi" w:cstheme="minorHAnsi"/>
                <w:lang w:val="el-GR"/>
              </w:rPr>
              <w:t xml:space="preserve"> </w:t>
            </w:r>
            <w:r w:rsidRPr="007D70F9">
              <w:rPr>
                <w:rFonts w:asciiTheme="minorHAnsi" w:hAnsiTheme="minorHAnsi" w:cstheme="minorHAnsi"/>
              </w:rPr>
              <w:t>point</w:t>
            </w:r>
            <w:r w:rsidRPr="00160955">
              <w:rPr>
                <w:rFonts w:asciiTheme="minorHAnsi" w:hAnsiTheme="minorHAnsi" w:cstheme="minorHAnsi"/>
                <w:lang w:val="el-GR"/>
              </w:rPr>
              <w:t xml:space="preserve">). Επικοινωνία με τους φοιτητές μέσω της πλατφόρμας του </w:t>
            </w:r>
            <w:r w:rsidRPr="007D70F9">
              <w:rPr>
                <w:rFonts w:asciiTheme="minorHAnsi" w:hAnsiTheme="minorHAnsi" w:cstheme="minorHAnsi"/>
              </w:rPr>
              <w:t>eclass</w:t>
            </w:r>
            <w:r w:rsidRPr="00160955">
              <w:rPr>
                <w:rFonts w:asciiTheme="minorHAnsi" w:hAnsiTheme="minorHAnsi" w:cstheme="minorHAnsi"/>
                <w:lang w:val="el-GR"/>
              </w:rPr>
              <w:t xml:space="preserve"> και </w:t>
            </w:r>
            <w:r w:rsidRPr="007D70F9">
              <w:rPr>
                <w:rFonts w:asciiTheme="minorHAnsi" w:hAnsiTheme="minorHAnsi" w:cstheme="minorHAnsi"/>
              </w:rPr>
              <w:t>email</w:t>
            </w:r>
            <w:r w:rsidRPr="00160955">
              <w:rPr>
                <w:rFonts w:asciiTheme="minorHAnsi" w:hAnsiTheme="minorHAnsi" w:cstheme="minorHAnsi"/>
                <w:lang w:val="el-GR"/>
              </w:rPr>
              <w:t xml:space="preserve">. </w:t>
            </w:r>
            <w:r w:rsidRPr="007D70F9">
              <w:rPr>
                <w:rFonts w:asciiTheme="minorHAnsi" w:hAnsiTheme="minorHAnsi" w:cstheme="minorHAnsi"/>
              </w:rPr>
              <w:t>Ανάρτηση διαφανειών και υλικού μαθήματος στην πλατφόρμα του eclass.</w:t>
            </w:r>
          </w:p>
        </w:tc>
      </w:tr>
      <w:tr w:rsidR="000F4FD4" w:rsidRPr="00705AAD" w14:paraId="29117808" w14:textId="77777777" w:rsidTr="007673F3">
        <w:tc>
          <w:tcPr>
            <w:tcW w:w="3306" w:type="dxa"/>
            <w:shd w:val="clear" w:color="auto" w:fill="DDD9C3" w:themeFill="background2" w:themeFillShade="E6"/>
          </w:tcPr>
          <w:p w14:paraId="653605C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89C1A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3D6C2E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1005B08" w14:textId="77777777" w:rsidR="000F4FD4" w:rsidRPr="00705AAD" w:rsidRDefault="000F4FD4" w:rsidP="007673F3">
            <w:pPr>
              <w:jc w:val="both"/>
              <w:rPr>
                <w:rFonts w:ascii="Calibri" w:hAnsi="Calibri" w:cs="Arial"/>
                <w:i/>
                <w:sz w:val="16"/>
                <w:szCs w:val="16"/>
                <w:lang w:val="el-GR"/>
              </w:rPr>
            </w:pPr>
          </w:p>
          <w:p w14:paraId="75B11B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5917D43" w14:textId="77777777" w:rsidTr="007673F3">
              <w:tc>
                <w:tcPr>
                  <w:tcW w:w="2467" w:type="dxa"/>
                  <w:shd w:val="clear" w:color="auto" w:fill="DDD9C3" w:themeFill="background2" w:themeFillShade="E6"/>
                  <w:vAlign w:val="center"/>
                </w:tcPr>
                <w:p w14:paraId="2676C09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4C6B16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FD39C04" w14:textId="77777777" w:rsidTr="007673F3">
              <w:tc>
                <w:tcPr>
                  <w:tcW w:w="2467" w:type="dxa"/>
                </w:tcPr>
                <w:p w14:paraId="797F44EF" w14:textId="1542E229" w:rsidR="000F4FD4" w:rsidRPr="007E7F45" w:rsidRDefault="007E7F45"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22847D9C" w14:textId="7AE2BF4D"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14:paraId="5C3770E1" w14:textId="77777777" w:rsidTr="007673F3">
              <w:tc>
                <w:tcPr>
                  <w:tcW w:w="2467" w:type="dxa"/>
                  <w:shd w:val="clear" w:color="auto" w:fill="auto"/>
                </w:tcPr>
                <w:p w14:paraId="04153733" w14:textId="79ECDD49"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Αυτόνομη Μελέτη</w:t>
                  </w:r>
                </w:p>
              </w:tc>
              <w:tc>
                <w:tcPr>
                  <w:tcW w:w="2468" w:type="dxa"/>
                </w:tcPr>
                <w:p w14:paraId="3CF348AA" w14:textId="7C0BC316"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61</w:t>
                  </w:r>
                </w:p>
              </w:tc>
            </w:tr>
            <w:tr w:rsidR="000F4FD4" w:rsidRPr="00705AAD" w14:paraId="2F4C6098" w14:textId="77777777" w:rsidTr="007673F3">
              <w:tc>
                <w:tcPr>
                  <w:tcW w:w="2467" w:type="dxa"/>
                  <w:shd w:val="clear" w:color="auto" w:fill="auto"/>
                </w:tcPr>
                <w:p w14:paraId="55F260BF" w14:textId="3B7420BB" w:rsidR="000F4FD4" w:rsidRPr="00705AAD" w:rsidRDefault="007E7F45"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4E7666A3" w14:textId="6E3892F0" w:rsidR="000F4FD4" w:rsidRPr="00705AAD" w:rsidRDefault="007E7F45" w:rsidP="007673F3">
                  <w:pPr>
                    <w:jc w:val="center"/>
                    <w:rPr>
                      <w:rFonts w:ascii="Calibri" w:hAnsi="Calibri" w:cs="Arial"/>
                      <w:color w:val="002060"/>
                      <w:sz w:val="20"/>
                      <w:szCs w:val="20"/>
                      <w:lang w:val="el-GR"/>
                    </w:rPr>
                  </w:pPr>
                  <w:r>
                    <w:rPr>
                      <w:rFonts w:ascii="Calibri" w:hAnsi="Calibri" w:cs="Arial"/>
                      <w:color w:val="002060"/>
                      <w:sz w:val="20"/>
                      <w:szCs w:val="20"/>
                      <w:lang w:val="el-GR"/>
                    </w:rPr>
                    <w:t>25</w:t>
                  </w:r>
                </w:p>
              </w:tc>
            </w:tr>
            <w:tr w:rsidR="000F4FD4" w:rsidRPr="00705AAD" w14:paraId="2390141A" w14:textId="77777777" w:rsidTr="007673F3">
              <w:tc>
                <w:tcPr>
                  <w:tcW w:w="2467" w:type="dxa"/>
                  <w:shd w:val="clear" w:color="auto" w:fill="auto"/>
                </w:tcPr>
                <w:p w14:paraId="202277D8" w14:textId="77777777" w:rsidR="000F4FD4" w:rsidRPr="00705AAD" w:rsidRDefault="000F4FD4" w:rsidP="007673F3">
                  <w:pPr>
                    <w:rPr>
                      <w:rFonts w:ascii="Calibri" w:hAnsi="Calibri"/>
                      <w:iCs/>
                      <w:color w:val="002060"/>
                      <w:sz w:val="22"/>
                      <w:szCs w:val="22"/>
                    </w:rPr>
                  </w:pPr>
                </w:p>
              </w:tc>
              <w:tc>
                <w:tcPr>
                  <w:tcW w:w="2468" w:type="dxa"/>
                </w:tcPr>
                <w:p w14:paraId="655C5E0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244E66" w14:textId="77777777" w:rsidTr="007673F3">
              <w:tc>
                <w:tcPr>
                  <w:tcW w:w="2467" w:type="dxa"/>
                  <w:shd w:val="clear" w:color="auto" w:fill="auto"/>
                </w:tcPr>
                <w:p w14:paraId="695FEFF3" w14:textId="77777777" w:rsidR="000F4FD4" w:rsidRPr="00705AAD" w:rsidRDefault="000F4FD4" w:rsidP="007673F3">
                  <w:pPr>
                    <w:rPr>
                      <w:rFonts w:ascii="Calibri" w:hAnsi="Calibri"/>
                      <w:iCs/>
                      <w:color w:val="002060"/>
                      <w:sz w:val="22"/>
                      <w:szCs w:val="22"/>
                      <w:lang w:val="el-GR"/>
                    </w:rPr>
                  </w:pPr>
                </w:p>
              </w:tc>
              <w:tc>
                <w:tcPr>
                  <w:tcW w:w="2468" w:type="dxa"/>
                </w:tcPr>
                <w:p w14:paraId="20853A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B372DBA" w14:textId="77777777" w:rsidTr="007673F3">
              <w:tc>
                <w:tcPr>
                  <w:tcW w:w="2467" w:type="dxa"/>
                  <w:shd w:val="clear" w:color="auto" w:fill="auto"/>
                </w:tcPr>
                <w:p w14:paraId="35E07FB7" w14:textId="77777777" w:rsidR="000F4FD4" w:rsidRPr="00705AAD" w:rsidRDefault="000F4FD4" w:rsidP="007673F3">
                  <w:pPr>
                    <w:rPr>
                      <w:rFonts w:ascii="Calibri" w:hAnsi="Calibri"/>
                      <w:iCs/>
                      <w:color w:val="002060"/>
                      <w:sz w:val="22"/>
                      <w:szCs w:val="22"/>
                    </w:rPr>
                  </w:pPr>
                </w:p>
              </w:tc>
              <w:tc>
                <w:tcPr>
                  <w:tcW w:w="2468" w:type="dxa"/>
                </w:tcPr>
                <w:p w14:paraId="00904F19" w14:textId="77777777" w:rsidR="000F4FD4" w:rsidRPr="00705AAD" w:rsidRDefault="000F4FD4" w:rsidP="007673F3">
                  <w:pPr>
                    <w:rPr>
                      <w:rFonts w:ascii="Calibri" w:hAnsi="Calibri" w:cs="Arial"/>
                      <w:i/>
                      <w:color w:val="002060"/>
                      <w:sz w:val="16"/>
                      <w:szCs w:val="16"/>
                      <w:lang w:val="el-GR"/>
                    </w:rPr>
                  </w:pPr>
                </w:p>
              </w:tc>
            </w:tr>
            <w:tr w:rsidR="000F4FD4" w:rsidRPr="00705AAD" w14:paraId="25ABA1B6" w14:textId="77777777" w:rsidTr="007673F3">
              <w:tc>
                <w:tcPr>
                  <w:tcW w:w="2467" w:type="dxa"/>
                  <w:shd w:val="clear" w:color="auto" w:fill="auto"/>
                </w:tcPr>
                <w:p w14:paraId="4EE20286" w14:textId="77777777" w:rsidR="000F4FD4" w:rsidRPr="00705AAD" w:rsidRDefault="000F4FD4" w:rsidP="007673F3">
                  <w:pPr>
                    <w:rPr>
                      <w:rFonts w:ascii="Calibri" w:hAnsi="Calibri"/>
                      <w:iCs/>
                      <w:color w:val="002060"/>
                      <w:sz w:val="22"/>
                      <w:szCs w:val="22"/>
                    </w:rPr>
                  </w:pPr>
                </w:p>
              </w:tc>
              <w:tc>
                <w:tcPr>
                  <w:tcW w:w="2468" w:type="dxa"/>
                </w:tcPr>
                <w:p w14:paraId="4F87BEB2" w14:textId="77777777" w:rsidR="000F4FD4" w:rsidRPr="00705AAD" w:rsidRDefault="000F4FD4" w:rsidP="007673F3">
                  <w:pPr>
                    <w:rPr>
                      <w:rFonts w:ascii="Calibri" w:hAnsi="Calibri" w:cs="Arial"/>
                      <w:i/>
                      <w:color w:val="002060"/>
                      <w:sz w:val="16"/>
                      <w:szCs w:val="16"/>
                      <w:lang w:val="el-GR"/>
                    </w:rPr>
                  </w:pPr>
                </w:p>
              </w:tc>
            </w:tr>
            <w:tr w:rsidR="000F4FD4" w:rsidRPr="00705AAD" w14:paraId="17FB6B81" w14:textId="77777777" w:rsidTr="007673F3">
              <w:tc>
                <w:tcPr>
                  <w:tcW w:w="2467" w:type="dxa"/>
                  <w:shd w:val="clear" w:color="auto" w:fill="auto"/>
                </w:tcPr>
                <w:p w14:paraId="44677DF0" w14:textId="77777777" w:rsidR="000F4FD4" w:rsidRPr="00705AAD" w:rsidRDefault="000F4FD4" w:rsidP="007673F3">
                  <w:pPr>
                    <w:rPr>
                      <w:rFonts w:ascii="Calibri" w:hAnsi="Calibri"/>
                      <w:iCs/>
                      <w:color w:val="002060"/>
                      <w:sz w:val="22"/>
                      <w:szCs w:val="22"/>
                    </w:rPr>
                  </w:pPr>
                </w:p>
              </w:tc>
              <w:tc>
                <w:tcPr>
                  <w:tcW w:w="2468" w:type="dxa"/>
                </w:tcPr>
                <w:p w14:paraId="51572A37" w14:textId="77777777" w:rsidR="000F4FD4" w:rsidRPr="00705AAD" w:rsidRDefault="000F4FD4" w:rsidP="007673F3">
                  <w:pPr>
                    <w:rPr>
                      <w:rFonts w:ascii="Calibri" w:hAnsi="Calibri" w:cs="Arial"/>
                      <w:i/>
                      <w:color w:val="002060"/>
                      <w:sz w:val="16"/>
                      <w:szCs w:val="16"/>
                      <w:lang w:val="el-GR"/>
                    </w:rPr>
                  </w:pPr>
                </w:p>
              </w:tc>
            </w:tr>
            <w:tr w:rsidR="000F4FD4" w:rsidRPr="00705AAD" w14:paraId="16B1FC8F" w14:textId="77777777" w:rsidTr="007673F3">
              <w:tc>
                <w:tcPr>
                  <w:tcW w:w="2467" w:type="dxa"/>
                  <w:shd w:val="clear" w:color="auto" w:fill="auto"/>
                </w:tcPr>
                <w:p w14:paraId="23580071" w14:textId="77777777" w:rsidR="000F4FD4" w:rsidRPr="00705AAD" w:rsidRDefault="000F4FD4" w:rsidP="007673F3">
                  <w:pPr>
                    <w:rPr>
                      <w:rFonts w:ascii="Calibri" w:hAnsi="Calibri"/>
                      <w:iCs/>
                      <w:color w:val="002060"/>
                      <w:sz w:val="22"/>
                      <w:szCs w:val="22"/>
                      <w:lang w:val="el-GR"/>
                    </w:rPr>
                  </w:pPr>
                </w:p>
              </w:tc>
              <w:tc>
                <w:tcPr>
                  <w:tcW w:w="2468" w:type="dxa"/>
                </w:tcPr>
                <w:p w14:paraId="0215BA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9070A81" w14:textId="77777777" w:rsidTr="007673F3">
              <w:tc>
                <w:tcPr>
                  <w:tcW w:w="2467" w:type="dxa"/>
                </w:tcPr>
                <w:p w14:paraId="4532AC3A"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44061957" w14:textId="3E68A729" w:rsidR="000F4FD4" w:rsidRPr="00705AAD" w:rsidRDefault="007E7F45"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2ABFEB" w14:textId="77777777" w:rsidR="000F4FD4" w:rsidRPr="00705AAD" w:rsidRDefault="000F4FD4" w:rsidP="007673F3">
            <w:pPr>
              <w:rPr>
                <w:rFonts w:ascii="Tahoma" w:hAnsi="Tahoma" w:cs="Tahoma"/>
              </w:rPr>
            </w:pPr>
          </w:p>
        </w:tc>
      </w:tr>
      <w:tr w:rsidR="000F4FD4" w:rsidRPr="003C0A48" w14:paraId="03FC3AA9" w14:textId="77777777" w:rsidTr="007673F3">
        <w:tc>
          <w:tcPr>
            <w:tcW w:w="3306" w:type="dxa"/>
          </w:tcPr>
          <w:p w14:paraId="1E36A6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1A5C1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F04AAFF" w14:textId="77777777" w:rsidR="000F4FD4" w:rsidRPr="00705AAD" w:rsidRDefault="000F4FD4" w:rsidP="007673F3">
            <w:pPr>
              <w:jc w:val="both"/>
              <w:rPr>
                <w:rFonts w:ascii="Calibri" w:hAnsi="Calibri" w:cs="Arial"/>
                <w:i/>
                <w:sz w:val="16"/>
                <w:szCs w:val="16"/>
                <w:lang w:val="el-GR"/>
              </w:rPr>
            </w:pPr>
          </w:p>
          <w:p w14:paraId="3120D0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F8739" w14:textId="77777777" w:rsidR="000F4FD4" w:rsidRPr="00705AAD" w:rsidRDefault="000F4FD4" w:rsidP="007673F3">
            <w:pPr>
              <w:jc w:val="both"/>
              <w:rPr>
                <w:rFonts w:ascii="Calibri" w:hAnsi="Calibri" w:cs="Arial"/>
                <w:i/>
                <w:sz w:val="16"/>
                <w:szCs w:val="16"/>
                <w:lang w:val="el-GR"/>
              </w:rPr>
            </w:pPr>
          </w:p>
          <w:p w14:paraId="4A23896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CDA39A1" w14:textId="77777777" w:rsidR="00BA0435" w:rsidRDefault="00BA0435" w:rsidP="007673F3">
            <w:pPr>
              <w:rPr>
                <w:lang w:val="el-GR"/>
              </w:rPr>
            </w:pPr>
          </w:p>
          <w:p w14:paraId="35F49B72" w14:textId="144D38B2" w:rsidR="000F4FD4" w:rsidRPr="00160955" w:rsidRDefault="00BA0435" w:rsidP="00BA0435">
            <w:pPr>
              <w:jc w:val="both"/>
              <w:rPr>
                <w:rFonts w:asciiTheme="minorHAnsi" w:hAnsiTheme="minorHAnsi" w:cstheme="minorHAnsi"/>
                <w:color w:val="002060"/>
                <w:lang w:val="el-GR"/>
              </w:rPr>
            </w:pPr>
            <w:r w:rsidRPr="00160955">
              <w:rPr>
                <w:rFonts w:asciiTheme="minorHAnsi" w:hAnsiTheme="minorHAnsi" w:cstheme="minorHAnsi"/>
                <w:lang w:val="el-GR"/>
              </w:rPr>
              <w:t>Η αξιολόγηση γίνεται στην ελληνική γλώσσα, με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Τα κριτήρια αξιολόγησης και το περίγραμμα του μαθήματος αναρτάται στην ιστοσελίδα του μαθήματος.</w:t>
            </w:r>
          </w:p>
        </w:tc>
      </w:tr>
    </w:tbl>
    <w:p w14:paraId="7E631B7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207C2F4" w14:textId="77777777" w:rsidTr="007673F3">
        <w:tc>
          <w:tcPr>
            <w:tcW w:w="8472" w:type="dxa"/>
          </w:tcPr>
          <w:p w14:paraId="25260CBD" w14:textId="77777777" w:rsidR="006F563B" w:rsidRDefault="00A8723B" w:rsidP="006F56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5F3C3F48" w14:textId="2C0D3418" w:rsidR="006F563B" w:rsidRPr="006F563B" w:rsidRDefault="006F563B" w:rsidP="006F563B">
            <w:pPr>
              <w:jc w:val="both"/>
              <w:rPr>
                <w:rFonts w:asciiTheme="minorHAnsi" w:hAnsiTheme="minorHAnsi" w:cstheme="minorHAnsi"/>
              </w:rPr>
            </w:pPr>
            <w:r w:rsidRPr="006F563B">
              <w:rPr>
                <w:rFonts w:asciiTheme="minorHAnsi" w:hAnsiTheme="minorHAnsi" w:cstheme="minorHAnsi"/>
              </w:rPr>
              <w:t>Συγγράμματα (Εύδοξος):</w:t>
            </w:r>
          </w:p>
          <w:p w14:paraId="29AF2E9C" w14:textId="77777777" w:rsidR="00603178" w:rsidRPr="00603178" w:rsidRDefault="00603178" w:rsidP="00603178">
            <w:pPr>
              <w:jc w:val="both"/>
              <w:rPr>
                <w:rFonts w:asciiTheme="minorHAnsi" w:hAnsiTheme="minorHAnsi" w:cstheme="minorHAnsi"/>
                <w:lang w:val="el-GR"/>
              </w:rPr>
            </w:pPr>
            <w:r w:rsidRPr="00603178">
              <w:rPr>
                <w:rFonts w:asciiTheme="minorHAnsi" w:hAnsiTheme="minorHAnsi" w:cstheme="minorHAnsi"/>
                <w:lang w:val="el-GR"/>
              </w:rPr>
              <w:t xml:space="preserve">Βιβλίο [68373093]: </w:t>
            </w:r>
            <w:r w:rsidRPr="00603178">
              <w:rPr>
                <w:rFonts w:asciiTheme="minorHAnsi" w:hAnsiTheme="minorHAnsi" w:cstheme="minorHAnsi"/>
                <w:lang w:val="el-GR"/>
              </w:rPr>
              <w:t xml:space="preserve">Καβουσανός Ε., Βισβίκης Η. (2017). Το Διεθνές Εγχειρίδιο της Ναυτιλιακής Χρηματοοικονομικής, Εκδόσεις </w:t>
            </w:r>
            <w:r w:rsidRPr="00603178">
              <w:rPr>
                <w:rFonts w:asciiTheme="minorHAnsi" w:hAnsiTheme="minorHAnsi" w:cstheme="minorHAnsi"/>
              </w:rPr>
              <w:t>Broken</w:t>
            </w:r>
            <w:r w:rsidRPr="00603178">
              <w:rPr>
                <w:rFonts w:asciiTheme="minorHAnsi" w:hAnsiTheme="minorHAnsi" w:cstheme="minorHAnsi"/>
                <w:lang w:val="el-GR"/>
              </w:rPr>
              <w:t xml:space="preserve"> </w:t>
            </w:r>
            <w:r w:rsidRPr="00603178">
              <w:rPr>
                <w:rFonts w:asciiTheme="minorHAnsi" w:hAnsiTheme="minorHAnsi" w:cstheme="minorHAnsi"/>
              </w:rPr>
              <w:t>Hill</w:t>
            </w:r>
            <w:r w:rsidRPr="00603178">
              <w:rPr>
                <w:rFonts w:asciiTheme="minorHAnsi" w:hAnsiTheme="minorHAnsi" w:cstheme="minorHAnsi"/>
                <w:lang w:val="el-GR"/>
              </w:rPr>
              <w:t>.</w:t>
            </w:r>
          </w:p>
          <w:p w14:paraId="0B0A5B67" w14:textId="5EE7ED61" w:rsidR="006F563B" w:rsidRPr="00603178" w:rsidRDefault="00603178" w:rsidP="00603178">
            <w:pPr>
              <w:rPr>
                <w:rFonts w:asciiTheme="minorHAnsi" w:hAnsiTheme="minorHAnsi" w:cstheme="minorHAnsi"/>
                <w:lang w:val="el-GR"/>
              </w:rPr>
            </w:pPr>
            <w:r w:rsidRPr="00603178">
              <w:rPr>
                <w:rFonts w:asciiTheme="minorHAnsi" w:hAnsiTheme="minorHAnsi" w:cstheme="minorHAnsi"/>
                <w:lang w:val="el-GR"/>
              </w:rPr>
              <w:t xml:space="preserve">Βιβλίο [77112814]: </w:t>
            </w:r>
            <w:r w:rsidR="00B3389B" w:rsidRPr="00603178">
              <w:rPr>
                <w:rFonts w:asciiTheme="minorHAnsi" w:hAnsiTheme="minorHAnsi" w:cstheme="minorHAnsi"/>
              </w:rPr>
              <w:t>Stopford</w:t>
            </w:r>
            <w:r w:rsidR="00B3389B" w:rsidRPr="00603178">
              <w:rPr>
                <w:rFonts w:asciiTheme="minorHAnsi" w:hAnsiTheme="minorHAnsi" w:cstheme="minorHAnsi"/>
                <w:lang w:val="el-GR"/>
              </w:rPr>
              <w:t xml:space="preserve"> </w:t>
            </w:r>
            <w:r w:rsidR="00B3389B" w:rsidRPr="00603178">
              <w:rPr>
                <w:rFonts w:asciiTheme="minorHAnsi" w:hAnsiTheme="minorHAnsi" w:cstheme="minorHAnsi"/>
              </w:rPr>
              <w:t>M</w:t>
            </w:r>
            <w:r w:rsidR="00B3389B" w:rsidRPr="00603178">
              <w:rPr>
                <w:rFonts w:asciiTheme="minorHAnsi" w:hAnsiTheme="minorHAnsi" w:cstheme="minorHAnsi"/>
                <w:lang w:val="el-GR"/>
              </w:rPr>
              <w:t>. (2018). Ναυτιλιακή Οικονομική (2η ε, επιμ. Πελαγίδης Θ.), Εκδόσεις Παπαζήση.</w:t>
            </w:r>
          </w:p>
          <w:p w14:paraId="74C367B3" w14:textId="77777777" w:rsidR="00B3389B" w:rsidRPr="00B3389B" w:rsidRDefault="00B3389B" w:rsidP="006F563B">
            <w:pPr>
              <w:jc w:val="both"/>
              <w:rPr>
                <w:rFonts w:asciiTheme="minorHAnsi" w:hAnsiTheme="minorHAnsi" w:cstheme="minorHAnsi"/>
              </w:rPr>
            </w:pPr>
          </w:p>
          <w:p w14:paraId="38013136"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5488EFE2" w14:textId="77777777" w:rsidR="006F563B" w:rsidRPr="00603178" w:rsidRDefault="006F563B" w:rsidP="00603178">
            <w:pPr>
              <w:rPr>
                <w:rFonts w:asciiTheme="minorHAnsi" w:eastAsia="Calibri" w:hAnsiTheme="minorHAnsi" w:cstheme="minorHAnsi"/>
              </w:rPr>
            </w:pPr>
            <w:r w:rsidRPr="00603178">
              <w:rPr>
                <w:rFonts w:asciiTheme="minorHAnsi" w:eastAsia="Calibri" w:hAnsiTheme="minorHAnsi" w:cstheme="minorHAnsi"/>
              </w:rPr>
              <w:t>- Journal of Finance</w:t>
            </w:r>
          </w:p>
          <w:p w14:paraId="24679F2C" w14:textId="77777777" w:rsidR="006F563B" w:rsidRPr="00603178" w:rsidRDefault="006F563B" w:rsidP="00603178">
            <w:pPr>
              <w:rPr>
                <w:rFonts w:asciiTheme="minorHAnsi" w:eastAsia="Calibri" w:hAnsiTheme="minorHAnsi" w:cstheme="minorHAnsi"/>
              </w:rPr>
            </w:pPr>
            <w:r w:rsidRPr="00603178">
              <w:rPr>
                <w:rFonts w:asciiTheme="minorHAnsi" w:eastAsia="Calibri" w:hAnsiTheme="minorHAnsi" w:cstheme="minorHAnsi"/>
              </w:rPr>
              <w:t>- Journal of Corporate Finance</w:t>
            </w:r>
          </w:p>
          <w:p w14:paraId="36522E4E" w14:textId="37819D0C" w:rsidR="006F563B" w:rsidRPr="00603178" w:rsidRDefault="006F563B" w:rsidP="00603178">
            <w:pPr>
              <w:rPr>
                <w:rFonts w:asciiTheme="minorHAnsi" w:eastAsia="Calibri" w:hAnsiTheme="minorHAnsi" w:cstheme="minorHAnsi"/>
              </w:rPr>
            </w:pPr>
            <w:r w:rsidRPr="00603178">
              <w:rPr>
                <w:rFonts w:asciiTheme="minorHAnsi" w:eastAsia="Calibri" w:hAnsiTheme="minorHAnsi" w:cstheme="minorHAnsi"/>
              </w:rPr>
              <w:t xml:space="preserve">- Journal of </w:t>
            </w:r>
            <w:r w:rsidR="00D842EA" w:rsidRPr="00603178">
              <w:rPr>
                <w:rFonts w:asciiTheme="minorHAnsi" w:eastAsia="Calibri" w:hAnsiTheme="minorHAnsi" w:cstheme="minorHAnsi"/>
              </w:rPr>
              <w:t>Maritime</w:t>
            </w:r>
            <w:r w:rsidRPr="00603178">
              <w:rPr>
                <w:rFonts w:asciiTheme="minorHAnsi" w:eastAsia="Calibri" w:hAnsiTheme="minorHAnsi" w:cstheme="minorHAnsi"/>
              </w:rPr>
              <w:t xml:space="preserve"> Economics</w:t>
            </w:r>
          </w:p>
          <w:p w14:paraId="09C73F94" w14:textId="14D2A977" w:rsidR="00D842EA" w:rsidRPr="00603178" w:rsidRDefault="00D842EA" w:rsidP="00603178">
            <w:pPr>
              <w:rPr>
                <w:rFonts w:asciiTheme="minorHAnsi" w:eastAsia="Calibri" w:hAnsiTheme="minorHAnsi" w:cstheme="minorHAnsi"/>
              </w:rPr>
            </w:pPr>
            <w:r w:rsidRPr="00603178">
              <w:rPr>
                <w:rFonts w:asciiTheme="minorHAnsi" w:eastAsia="Calibri" w:hAnsiTheme="minorHAnsi" w:cstheme="minorHAnsi"/>
              </w:rPr>
              <w:t>- Maritime Policy and Management</w:t>
            </w:r>
          </w:p>
          <w:p w14:paraId="70BC065B" w14:textId="27F14B98" w:rsidR="00603178" w:rsidRPr="00603178" w:rsidRDefault="00603178" w:rsidP="00603178">
            <w:pPr>
              <w:rPr>
                <w:rFonts w:asciiTheme="minorHAnsi" w:eastAsia="Calibri" w:hAnsiTheme="minorHAnsi" w:cstheme="minorHAnsi"/>
              </w:rPr>
            </w:pPr>
            <w:r w:rsidRPr="00603178">
              <w:rPr>
                <w:rFonts w:asciiTheme="minorHAnsi" w:eastAsia="Calibri" w:hAnsiTheme="minorHAnsi" w:cstheme="minorHAnsi"/>
              </w:rPr>
              <w:t>- Maritime Economics and Logistics</w:t>
            </w:r>
          </w:p>
          <w:p w14:paraId="6EEDD783" w14:textId="0BBDAF50" w:rsidR="00603178" w:rsidRPr="00603178" w:rsidRDefault="00603178" w:rsidP="00603178">
            <w:pPr>
              <w:rPr>
                <w:rFonts w:asciiTheme="minorHAnsi" w:eastAsia="Calibri" w:hAnsiTheme="minorHAnsi" w:cstheme="minorHAnsi"/>
              </w:rPr>
            </w:pPr>
            <w:r w:rsidRPr="00603178">
              <w:rPr>
                <w:rFonts w:asciiTheme="minorHAnsi" w:eastAsia="Calibri" w:hAnsiTheme="minorHAnsi" w:cstheme="minorHAnsi"/>
              </w:rPr>
              <w:t>- Marine Resource Economics</w:t>
            </w:r>
          </w:p>
          <w:p w14:paraId="06FB3D79" w14:textId="53011951" w:rsidR="00603178" w:rsidRPr="00603178" w:rsidRDefault="00603178" w:rsidP="00603178">
            <w:pPr>
              <w:rPr>
                <w:rFonts w:asciiTheme="minorHAnsi" w:eastAsia="Calibri" w:hAnsiTheme="minorHAnsi" w:cstheme="minorHAnsi"/>
              </w:rPr>
            </w:pPr>
            <w:r w:rsidRPr="00603178">
              <w:rPr>
                <w:rFonts w:asciiTheme="minorHAnsi" w:eastAsia="Calibri" w:hAnsiTheme="minorHAnsi" w:cstheme="minorHAnsi"/>
              </w:rPr>
              <w:lastRenderedPageBreak/>
              <w:t>- Marine Policy</w:t>
            </w:r>
          </w:p>
          <w:p w14:paraId="6C352C43" w14:textId="64EE5DDA" w:rsidR="00603178" w:rsidRPr="00603178" w:rsidRDefault="00603178" w:rsidP="00603178">
            <w:pPr>
              <w:rPr>
                <w:rFonts w:asciiTheme="minorHAnsi" w:eastAsia="Calibri" w:hAnsiTheme="minorHAnsi" w:cstheme="minorHAnsi"/>
              </w:rPr>
            </w:pPr>
            <w:r w:rsidRPr="00603178">
              <w:rPr>
                <w:rFonts w:asciiTheme="minorHAnsi" w:eastAsia="Calibri" w:hAnsiTheme="minorHAnsi" w:cstheme="minorHAnsi"/>
              </w:rPr>
              <w:t>- International Journal of Shipping and Transport Logistics</w:t>
            </w:r>
          </w:p>
          <w:p w14:paraId="27935036" w14:textId="01676E6A" w:rsidR="00603178" w:rsidRPr="00603178" w:rsidRDefault="00603178" w:rsidP="00603178">
            <w:pPr>
              <w:rPr>
                <w:rFonts w:asciiTheme="minorHAnsi" w:eastAsia="Calibri" w:hAnsiTheme="minorHAnsi" w:cstheme="minorHAnsi"/>
              </w:rPr>
            </w:pPr>
            <w:r w:rsidRPr="00603178">
              <w:rPr>
                <w:rFonts w:asciiTheme="minorHAnsi" w:eastAsia="Calibri" w:hAnsiTheme="minorHAnsi" w:cstheme="minorHAnsi"/>
              </w:rPr>
              <w:t>- Economics of Transportation</w:t>
            </w:r>
          </w:p>
          <w:p w14:paraId="78037EA5" w14:textId="57AB30DF" w:rsidR="00603178" w:rsidRPr="00603178" w:rsidRDefault="00603178" w:rsidP="00603178">
            <w:pPr>
              <w:rPr>
                <w:rFonts w:asciiTheme="minorHAnsi" w:hAnsiTheme="minorHAnsi" w:cstheme="minorHAnsi"/>
              </w:rPr>
            </w:pPr>
            <w:r w:rsidRPr="00603178">
              <w:rPr>
                <w:rFonts w:asciiTheme="minorHAnsi" w:eastAsia="Calibri" w:hAnsiTheme="minorHAnsi" w:cstheme="minorHAnsi"/>
              </w:rPr>
              <w:t xml:space="preserve">- </w:t>
            </w:r>
            <w:r w:rsidRPr="00603178">
              <w:rPr>
                <w:rFonts w:asciiTheme="minorHAnsi" w:hAnsiTheme="minorHAnsi" w:cstheme="minorHAnsi"/>
              </w:rPr>
              <w:t>Transportation Research Part E: Logistics and Transportation Review</w:t>
            </w:r>
          </w:p>
          <w:p w14:paraId="15373563" w14:textId="7E7F3714" w:rsidR="000F4FD4" w:rsidRPr="00603178" w:rsidRDefault="00D842EA" w:rsidP="006F563B">
            <w:pPr>
              <w:rPr>
                <w:rFonts w:asciiTheme="minorHAnsi" w:hAnsiTheme="minorHAnsi" w:cstheme="minorHAnsi"/>
              </w:rPr>
            </w:pPr>
            <w:r w:rsidRPr="00603178">
              <w:rPr>
                <w:rFonts w:asciiTheme="minorHAnsi" w:eastAsia="Calibri" w:hAnsiTheme="minorHAnsi" w:cstheme="minorHAnsi"/>
              </w:rPr>
              <w:t xml:space="preserve">- </w:t>
            </w:r>
            <w:r w:rsidR="00603178" w:rsidRPr="00603178">
              <w:rPr>
                <w:rFonts w:asciiTheme="minorHAnsi" w:hAnsiTheme="minorHAnsi" w:cstheme="minorHAnsi"/>
              </w:rPr>
              <w:t> Journal of Shipping and Ocean Engineering</w:t>
            </w:r>
          </w:p>
        </w:tc>
      </w:tr>
    </w:tbl>
    <w:p w14:paraId="7ECEAFA7" w14:textId="77777777" w:rsidR="000F4FD4" w:rsidRPr="00603178"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A358F88" w14:textId="77777777" w:rsidR="000F4FD4" w:rsidRPr="00603178" w:rsidRDefault="000F4FD4" w:rsidP="000F4FD4">
      <w:pPr>
        <w:rPr>
          <w:rFonts w:ascii="Cambria" w:hAnsi="Cambria"/>
          <w:b/>
          <w:bCs/>
          <w:sz w:val="28"/>
        </w:rPr>
      </w:pPr>
    </w:p>
    <w:sectPr w:rsidR="000F4FD4" w:rsidRPr="00603178"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4FF7" w14:textId="77777777" w:rsidR="00DD4614" w:rsidRDefault="00DD4614">
      <w:r>
        <w:separator/>
      </w:r>
    </w:p>
  </w:endnote>
  <w:endnote w:type="continuationSeparator" w:id="0">
    <w:p w14:paraId="6DC622E5" w14:textId="77777777" w:rsidR="00DD4614" w:rsidRDefault="00DD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8CFD" w14:textId="77777777" w:rsidR="00DD4614" w:rsidRDefault="00DD4614">
      <w:r>
        <w:separator/>
      </w:r>
    </w:p>
  </w:footnote>
  <w:footnote w:type="continuationSeparator" w:id="0">
    <w:p w14:paraId="037CFE2D" w14:textId="77777777" w:rsidR="00DD4614" w:rsidRDefault="00DD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7BCB"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130F8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465"/>
    <w:multiLevelType w:val="hybridMultilevel"/>
    <w:tmpl w:val="50FA13B6"/>
    <w:lvl w:ilvl="0" w:tplc="9C4C99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23954"/>
    <w:multiLevelType w:val="hybridMultilevel"/>
    <w:tmpl w:val="1E12F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FCA"/>
    <w:multiLevelType w:val="multilevel"/>
    <w:tmpl w:val="ED44E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27970843"/>
    <w:multiLevelType w:val="hybridMultilevel"/>
    <w:tmpl w:val="381C078C"/>
    <w:lvl w:ilvl="0" w:tplc="E22A0E4A">
      <w:start w:val="1"/>
      <w:numFmt w:val="bullet"/>
      <w:lvlText w:val="•"/>
      <w:lvlJc w:val="left"/>
      <w:pPr>
        <w:tabs>
          <w:tab w:val="num" w:pos="720"/>
        </w:tabs>
        <w:ind w:left="720" w:hanging="360"/>
      </w:pPr>
      <w:rPr>
        <w:rFonts w:ascii="Arial" w:hAnsi="Arial" w:hint="default"/>
      </w:rPr>
    </w:lvl>
    <w:lvl w:ilvl="1" w:tplc="8C0C43E6" w:tentative="1">
      <w:start w:val="1"/>
      <w:numFmt w:val="bullet"/>
      <w:lvlText w:val="•"/>
      <w:lvlJc w:val="left"/>
      <w:pPr>
        <w:tabs>
          <w:tab w:val="num" w:pos="1440"/>
        </w:tabs>
        <w:ind w:left="1440" w:hanging="360"/>
      </w:pPr>
      <w:rPr>
        <w:rFonts w:ascii="Arial" w:hAnsi="Arial" w:hint="default"/>
      </w:rPr>
    </w:lvl>
    <w:lvl w:ilvl="2" w:tplc="3E28FD74" w:tentative="1">
      <w:start w:val="1"/>
      <w:numFmt w:val="bullet"/>
      <w:lvlText w:val="•"/>
      <w:lvlJc w:val="left"/>
      <w:pPr>
        <w:tabs>
          <w:tab w:val="num" w:pos="2160"/>
        </w:tabs>
        <w:ind w:left="2160" w:hanging="360"/>
      </w:pPr>
      <w:rPr>
        <w:rFonts w:ascii="Arial" w:hAnsi="Arial" w:hint="default"/>
      </w:rPr>
    </w:lvl>
    <w:lvl w:ilvl="3" w:tplc="0A1C4196" w:tentative="1">
      <w:start w:val="1"/>
      <w:numFmt w:val="bullet"/>
      <w:lvlText w:val="•"/>
      <w:lvlJc w:val="left"/>
      <w:pPr>
        <w:tabs>
          <w:tab w:val="num" w:pos="2880"/>
        </w:tabs>
        <w:ind w:left="2880" w:hanging="360"/>
      </w:pPr>
      <w:rPr>
        <w:rFonts w:ascii="Arial" w:hAnsi="Arial" w:hint="default"/>
      </w:rPr>
    </w:lvl>
    <w:lvl w:ilvl="4" w:tplc="6CCEA662" w:tentative="1">
      <w:start w:val="1"/>
      <w:numFmt w:val="bullet"/>
      <w:lvlText w:val="•"/>
      <w:lvlJc w:val="left"/>
      <w:pPr>
        <w:tabs>
          <w:tab w:val="num" w:pos="3600"/>
        </w:tabs>
        <w:ind w:left="3600" w:hanging="360"/>
      </w:pPr>
      <w:rPr>
        <w:rFonts w:ascii="Arial" w:hAnsi="Arial" w:hint="default"/>
      </w:rPr>
    </w:lvl>
    <w:lvl w:ilvl="5" w:tplc="90DCE23E" w:tentative="1">
      <w:start w:val="1"/>
      <w:numFmt w:val="bullet"/>
      <w:lvlText w:val="•"/>
      <w:lvlJc w:val="left"/>
      <w:pPr>
        <w:tabs>
          <w:tab w:val="num" w:pos="4320"/>
        </w:tabs>
        <w:ind w:left="4320" w:hanging="360"/>
      </w:pPr>
      <w:rPr>
        <w:rFonts w:ascii="Arial" w:hAnsi="Arial" w:hint="default"/>
      </w:rPr>
    </w:lvl>
    <w:lvl w:ilvl="6" w:tplc="F7D8AB76" w:tentative="1">
      <w:start w:val="1"/>
      <w:numFmt w:val="bullet"/>
      <w:lvlText w:val="•"/>
      <w:lvlJc w:val="left"/>
      <w:pPr>
        <w:tabs>
          <w:tab w:val="num" w:pos="5040"/>
        </w:tabs>
        <w:ind w:left="5040" w:hanging="360"/>
      </w:pPr>
      <w:rPr>
        <w:rFonts w:ascii="Arial" w:hAnsi="Arial" w:hint="default"/>
      </w:rPr>
    </w:lvl>
    <w:lvl w:ilvl="7" w:tplc="6B1EC4C6" w:tentative="1">
      <w:start w:val="1"/>
      <w:numFmt w:val="bullet"/>
      <w:lvlText w:val="•"/>
      <w:lvlJc w:val="left"/>
      <w:pPr>
        <w:tabs>
          <w:tab w:val="num" w:pos="5760"/>
        </w:tabs>
        <w:ind w:left="5760" w:hanging="360"/>
      </w:pPr>
      <w:rPr>
        <w:rFonts w:ascii="Arial" w:hAnsi="Arial" w:hint="default"/>
      </w:rPr>
    </w:lvl>
    <w:lvl w:ilvl="8" w:tplc="720CA8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27D046F"/>
    <w:multiLevelType w:val="hybridMultilevel"/>
    <w:tmpl w:val="B09A8648"/>
    <w:lvl w:ilvl="0" w:tplc="1FC2DBEA">
      <w:start w:val="1"/>
      <w:numFmt w:val="bullet"/>
      <w:lvlText w:val="•"/>
      <w:lvlJc w:val="left"/>
      <w:pPr>
        <w:tabs>
          <w:tab w:val="num" w:pos="720"/>
        </w:tabs>
        <w:ind w:left="720" w:hanging="360"/>
      </w:pPr>
      <w:rPr>
        <w:rFonts w:ascii="Arial" w:hAnsi="Arial" w:hint="default"/>
      </w:rPr>
    </w:lvl>
    <w:lvl w:ilvl="1" w:tplc="43185F74" w:tentative="1">
      <w:start w:val="1"/>
      <w:numFmt w:val="bullet"/>
      <w:lvlText w:val="•"/>
      <w:lvlJc w:val="left"/>
      <w:pPr>
        <w:tabs>
          <w:tab w:val="num" w:pos="1440"/>
        </w:tabs>
        <w:ind w:left="1440" w:hanging="360"/>
      </w:pPr>
      <w:rPr>
        <w:rFonts w:ascii="Arial" w:hAnsi="Arial" w:hint="default"/>
      </w:rPr>
    </w:lvl>
    <w:lvl w:ilvl="2" w:tplc="7F86C908" w:tentative="1">
      <w:start w:val="1"/>
      <w:numFmt w:val="bullet"/>
      <w:lvlText w:val="•"/>
      <w:lvlJc w:val="left"/>
      <w:pPr>
        <w:tabs>
          <w:tab w:val="num" w:pos="2160"/>
        </w:tabs>
        <w:ind w:left="2160" w:hanging="360"/>
      </w:pPr>
      <w:rPr>
        <w:rFonts w:ascii="Arial" w:hAnsi="Arial" w:hint="default"/>
      </w:rPr>
    </w:lvl>
    <w:lvl w:ilvl="3" w:tplc="AC163E9E" w:tentative="1">
      <w:start w:val="1"/>
      <w:numFmt w:val="bullet"/>
      <w:lvlText w:val="•"/>
      <w:lvlJc w:val="left"/>
      <w:pPr>
        <w:tabs>
          <w:tab w:val="num" w:pos="2880"/>
        </w:tabs>
        <w:ind w:left="2880" w:hanging="360"/>
      </w:pPr>
      <w:rPr>
        <w:rFonts w:ascii="Arial" w:hAnsi="Arial" w:hint="default"/>
      </w:rPr>
    </w:lvl>
    <w:lvl w:ilvl="4" w:tplc="7ECA98D4" w:tentative="1">
      <w:start w:val="1"/>
      <w:numFmt w:val="bullet"/>
      <w:lvlText w:val="•"/>
      <w:lvlJc w:val="left"/>
      <w:pPr>
        <w:tabs>
          <w:tab w:val="num" w:pos="3600"/>
        </w:tabs>
        <w:ind w:left="3600" w:hanging="360"/>
      </w:pPr>
      <w:rPr>
        <w:rFonts w:ascii="Arial" w:hAnsi="Arial" w:hint="default"/>
      </w:rPr>
    </w:lvl>
    <w:lvl w:ilvl="5" w:tplc="7AE6559C" w:tentative="1">
      <w:start w:val="1"/>
      <w:numFmt w:val="bullet"/>
      <w:lvlText w:val="•"/>
      <w:lvlJc w:val="left"/>
      <w:pPr>
        <w:tabs>
          <w:tab w:val="num" w:pos="4320"/>
        </w:tabs>
        <w:ind w:left="4320" w:hanging="360"/>
      </w:pPr>
      <w:rPr>
        <w:rFonts w:ascii="Arial" w:hAnsi="Arial" w:hint="default"/>
      </w:rPr>
    </w:lvl>
    <w:lvl w:ilvl="6" w:tplc="A6847EC0" w:tentative="1">
      <w:start w:val="1"/>
      <w:numFmt w:val="bullet"/>
      <w:lvlText w:val="•"/>
      <w:lvlJc w:val="left"/>
      <w:pPr>
        <w:tabs>
          <w:tab w:val="num" w:pos="5040"/>
        </w:tabs>
        <w:ind w:left="5040" w:hanging="360"/>
      </w:pPr>
      <w:rPr>
        <w:rFonts w:ascii="Arial" w:hAnsi="Arial" w:hint="default"/>
      </w:rPr>
    </w:lvl>
    <w:lvl w:ilvl="7" w:tplc="0C1254B8" w:tentative="1">
      <w:start w:val="1"/>
      <w:numFmt w:val="bullet"/>
      <w:lvlText w:val="•"/>
      <w:lvlJc w:val="left"/>
      <w:pPr>
        <w:tabs>
          <w:tab w:val="num" w:pos="5760"/>
        </w:tabs>
        <w:ind w:left="5760" w:hanging="360"/>
      </w:pPr>
      <w:rPr>
        <w:rFonts w:ascii="Arial" w:hAnsi="Arial" w:hint="default"/>
      </w:rPr>
    </w:lvl>
    <w:lvl w:ilvl="8" w:tplc="A6BE6F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8"/>
  </w:num>
  <w:num w:numId="4">
    <w:abstractNumId w:val="5"/>
  </w:num>
  <w:num w:numId="5">
    <w:abstractNumId w:val="7"/>
  </w:num>
  <w:num w:numId="6">
    <w:abstractNumId w:val="45"/>
  </w:num>
  <w:num w:numId="7">
    <w:abstractNumId w:val="21"/>
  </w:num>
  <w:num w:numId="8">
    <w:abstractNumId w:val="11"/>
  </w:num>
  <w:num w:numId="9">
    <w:abstractNumId w:val="38"/>
  </w:num>
  <w:num w:numId="10">
    <w:abstractNumId w:val="46"/>
  </w:num>
  <w:num w:numId="11">
    <w:abstractNumId w:val="22"/>
  </w:num>
  <w:num w:numId="12">
    <w:abstractNumId w:val="26"/>
  </w:num>
  <w:num w:numId="13">
    <w:abstractNumId w:val="11"/>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8"/>
  </w:num>
  <w:num w:numId="21">
    <w:abstractNumId w:val="9"/>
  </w:num>
  <w:num w:numId="22">
    <w:abstractNumId w:val="34"/>
  </w:num>
  <w:num w:numId="23">
    <w:abstractNumId w:val="14"/>
  </w:num>
  <w:num w:numId="24">
    <w:abstractNumId w:val="23"/>
  </w:num>
  <w:num w:numId="25">
    <w:abstractNumId w:val="3"/>
  </w:num>
  <w:num w:numId="26">
    <w:abstractNumId w:val="47"/>
  </w:num>
  <w:num w:numId="27">
    <w:abstractNumId w:val="37"/>
  </w:num>
  <w:num w:numId="28">
    <w:abstractNumId w:val="10"/>
  </w:num>
  <w:num w:numId="29">
    <w:abstractNumId w:val="28"/>
  </w:num>
  <w:num w:numId="30">
    <w:abstractNumId w:val="43"/>
  </w:num>
  <w:num w:numId="31">
    <w:abstractNumId w:val="12"/>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6"/>
  </w:num>
  <w:num w:numId="46">
    <w:abstractNumId w:val="1"/>
  </w:num>
  <w:num w:numId="47">
    <w:abstractNumId w:val="19"/>
  </w:num>
  <w:num w:numId="48">
    <w:abstractNumId w:val="31"/>
  </w:num>
  <w:num w:numId="49">
    <w:abstractNumId w:val="2"/>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2B"/>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0955"/>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A9B"/>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0A48"/>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178"/>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63B"/>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7F85"/>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1C7"/>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59E"/>
    <w:rsid w:val="007D70F9"/>
    <w:rsid w:val="007E277A"/>
    <w:rsid w:val="007E29E5"/>
    <w:rsid w:val="007E3B64"/>
    <w:rsid w:val="007E6482"/>
    <w:rsid w:val="007E7F45"/>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BA6"/>
    <w:rsid w:val="008E5746"/>
    <w:rsid w:val="008F191F"/>
    <w:rsid w:val="008F51FA"/>
    <w:rsid w:val="008F7F8B"/>
    <w:rsid w:val="0090015E"/>
    <w:rsid w:val="009005D7"/>
    <w:rsid w:val="00903735"/>
    <w:rsid w:val="00903792"/>
    <w:rsid w:val="00903C5D"/>
    <w:rsid w:val="00903FD0"/>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33"/>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A6180"/>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76C"/>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389B"/>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0435"/>
    <w:rsid w:val="00BA1906"/>
    <w:rsid w:val="00BA1F6E"/>
    <w:rsid w:val="00BA354A"/>
    <w:rsid w:val="00BA3B50"/>
    <w:rsid w:val="00BA5A80"/>
    <w:rsid w:val="00BA703E"/>
    <w:rsid w:val="00BA75DA"/>
    <w:rsid w:val="00BA765F"/>
    <w:rsid w:val="00BB0E57"/>
    <w:rsid w:val="00BB0EA5"/>
    <w:rsid w:val="00BB3405"/>
    <w:rsid w:val="00BB3D46"/>
    <w:rsid w:val="00BB45A9"/>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7FC8"/>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622"/>
    <w:rsid w:val="00D768ED"/>
    <w:rsid w:val="00D76EE7"/>
    <w:rsid w:val="00D7719E"/>
    <w:rsid w:val="00D7727E"/>
    <w:rsid w:val="00D77D26"/>
    <w:rsid w:val="00D812A3"/>
    <w:rsid w:val="00D819FF"/>
    <w:rsid w:val="00D842EA"/>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61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2ABF"/>
    <w:rsid w:val="00EB5323"/>
    <w:rsid w:val="00EC118A"/>
    <w:rsid w:val="00EC1912"/>
    <w:rsid w:val="00EC1953"/>
    <w:rsid w:val="00EC3611"/>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4C7"/>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3F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6F563B"/>
    <w:rPr>
      <w:color w:val="605E5C"/>
      <w:shd w:val="clear" w:color="auto" w:fill="E1DFDD"/>
    </w:rPr>
  </w:style>
  <w:style w:type="character" w:styleId="-0">
    <w:name w:val="FollowedHyperlink"/>
    <w:basedOn w:val="a0"/>
    <w:uiPriority w:val="99"/>
    <w:semiHidden/>
    <w:unhideWhenUsed/>
    <w:locked/>
    <w:rsid w:val="00B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6029515">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360"/>
          <w:marRight w:val="0"/>
          <w:marTop w:val="200"/>
          <w:marBottom w:val="0"/>
          <w:divBdr>
            <w:top w:val="none" w:sz="0" w:space="0" w:color="auto"/>
            <w:left w:val="none" w:sz="0" w:space="0" w:color="auto"/>
            <w:bottom w:val="none" w:sz="0" w:space="0" w:color="auto"/>
            <w:right w:val="none" w:sz="0" w:space="0" w:color="auto"/>
          </w:divBdr>
        </w:div>
        <w:div w:id="297691344">
          <w:marLeft w:val="360"/>
          <w:marRight w:val="0"/>
          <w:marTop w:val="200"/>
          <w:marBottom w:val="0"/>
          <w:divBdr>
            <w:top w:val="none" w:sz="0" w:space="0" w:color="auto"/>
            <w:left w:val="none" w:sz="0" w:space="0" w:color="auto"/>
            <w:bottom w:val="none" w:sz="0" w:space="0" w:color="auto"/>
            <w:right w:val="none" w:sz="0" w:space="0" w:color="auto"/>
          </w:divBdr>
        </w:div>
        <w:div w:id="521096381">
          <w:marLeft w:val="360"/>
          <w:marRight w:val="0"/>
          <w:marTop w:val="200"/>
          <w:marBottom w:val="0"/>
          <w:divBdr>
            <w:top w:val="none" w:sz="0" w:space="0" w:color="auto"/>
            <w:left w:val="none" w:sz="0" w:space="0" w:color="auto"/>
            <w:bottom w:val="none" w:sz="0" w:space="0" w:color="auto"/>
            <w:right w:val="none" w:sz="0" w:space="0" w:color="auto"/>
          </w:divBdr>
        </w:div>
      </w:divsChild>
    </w:div>
    <w:div w:id="342166898">
      <w:bodyDiv w:val="1"/>
      <w:marLeft w:val="0"/>
      <w:marRight w:val="0"/>
      <w:marTop w:val="0"/>
      <w:marBottom w:val="0"/>
      <w:divBdr>
        <w:top w:val="none" w:sz="0" w:space="0" w:color="auto"/>
        <w:left w:val="none" w:sz="0" w:space="0" w:color="auto"/>
        <w:bottom w:val="none" w:sz="0" w:space="0" w:color="auto"/>
        <w:right w:val="none" w:sz="0" w:space="0" w:color="auto"/>
      </w:divBdr>
    </w:div>
    <w:div w:id="578058495">
      <w:bodyDiv w:val="1"/>
      <w:marLeft w:val="0"/>
      <w:marRight w:val="0"/>
      <w:marTop w:val="0"/>
      <w:marBottom w:val="0"/>
      <w:divBdr>
        <w:top w:val="none" w:sz="0" w:space="0" w:color="auto"/>
        <w:left w:val="none" w:sz="0" w:space="0" w:color="auto"/>
        <w:bottom w:val="none" w:sz="0" w:space="0" w:color="auto"/>
        <w:right w:val="none" w:sz="0" w:space="0" w:color="auto"/>
      </w:divBdr>
    </w:div>
    <w:div w:id="790780758">
      <w:bodyDiv w:val="1"/>
      <w:marLeft w:val="0"/>
      <w:marRight w:val="0"/>
      <w:marTop w:val="0"/>
      <w:marBottom w:val="0"/>
      <w:divBdr>
        <w:top w:val="none" w:sz="0" w:space="0" w:color="auto"/>
        <w:left w:val="none" w:sz="0" w:space="0" w:color="auto"/>
        <w:bottom w:val="none" w:sz="0" w:space="0" w:color="auto"/>
        <w:right w:val="none" w:sz="0" w:space="0" w:color="auto"/>
      </w:divBdr>
    </w:div>
    <w:div w:id="996613835">
      <w:bodyDiv w:val="1"/>
      <w:marLeft w:val="0"/>
      <w:marRight w:val="0"/>
      <w:marTop w:val="0"/>
      <w:marBottom w:val="0"/>
      <w:divBdr>
        <w:top w:val="none" w:sz="0" w:space="0" w:color="auto"/>
        <w:left w:val="none" w:sz="0" w:space="0" w:color="auto"/>
        <w:bottom w:val="none" w:sz="0" w:space="0" w:color="auto"/>
        <w:right w:val="none" w:sz="0" w:space="0" w:color="auto"/>
      </w:divBdr>
      <w:divsChild>
        <w:div w:id="1786728021">
          <w:marLeft w:val="360"/>
          <w:marRight w:val="0"/>
          <w:marTop w:val="200"/>
          <w:marBottom w:val="0"/>
          <w:divBdr>
            <w:top w:val="none" w:sz="0" w:space="0" w:color="auto"/>
            <w:left w:val="none" w:sz="0" w:space="0" w:color="auto"/>
            <w:bottom w:val="none" w:sz="0" w:space="0" w:color="auto"/>
            <w:right w:val="none" w:sz="0" w:space="0" w:color="auto"/>
          </w:divBdr>
        </w:div>
      </w:divsChild>
    </w:div>
    <w:div w:id="1430545052">
      <w:bodyDiv w:val="1"/>
      <w:marLeft w:val="0"/>
      <w:marRight w:val="0"/>
      <w:marTop w:val="0"/>
      <w:marBottom w:val="0"/>
      <w:divBdr>
        <w:top w:val="none" w:sz="0" w:space="0" w:color="auto"/>
        <w:left w:val="none" w:sz="0" w:space="0" w:color="auto"/>
        <w:bottom w:val="none" w:sz="0" w:space="0" w:color="auto"/>
        <w:right w:val="none" w:sz="0" w:space="0" w:color="auto"/>
      </w:divBdr>
      <w:divsChild>
        <w:div w:id="191187371">
          <w:marLeft w:val="360"/>
          <w:marRight w:val="0"/>
          <w:marTop w:val="200"/>
          <w:marBottom w:val="0"/>
          <w:divBdr>
            <w:top w:val="none" w:sz="0" w:space="0" w:color="auto"/>
            <w:left w:val="none" w:sz="0" w:space="0" w:color="auto"/>
            <w:bottom w:val="none" w:sz="0" w:space="0" w:color="auto"/>
            <w:right w:val="none" w:sz="0" w:space="0" w:color="auto"/>
          </w:divBdr>
        </w:div>
        <w:div w:id="1767994153">
          <w:marLeft w:val="360"/>
          <w:marRight w:val="0"/>
          <w:marTop w:val="200"/>
          <w:marBottom w:val="0"/>
          <w:divBdr>
            <w:top w:val="none" w:sz="0" w:space="0" w:color="auto"/>
            <w:left w:val="none" w:sz="0" w:space="0" w:color="auto"/>
            <w:bottom w:val="none" w:sz="0" w:space="0" w:color="auto"/>
            <w:right w:val="none" w:sz="0" w:space="0" w:color="auto"/>
          </w:divBdr>
        </w:div>
        <w:div w:id="502818188">
          <w:marLeft w:val="360"/>
          <w:marRight w:val="0"/>
          <w:marTop w:val="200"/>
          <w:marBottom w:val="0"/>
          <w:divBdr>
            <w:top w:val="none" w:sz="0" w:space="0" w:color="auto"/>
            <w:left w:val="none" w:sz="0" w:space="0" w:color="auto"/>
            <w:bottom w:val="none" w:sz="0" w:space="0" w:color="auto"/>
            <w:right w:val="none" w:sz="0" w:space="0" w:color="auto"/>
          </w:divBdr>
        </w:div>
      </w:divsChild>
    </w:div>
    <w:div w:id="1680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th.gr/courses/ACCFIN_U_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1082</Words>
  <Characters>5848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Admin</cp:lastModifiedBy>
  <cp:revision>19</cp:revision>
  <cp:lastPrinted>2014-04-24T14:33:00Z</cp:lastPrinted>
  <dcterms:created xsi:type="dcterms:W3CDTF">2021-10-14T15:36:00Z</dcterms:created>
  <dcterms:modified xsi:type="dcterms:W3CDTF">2021-10-18T19:06:00Z</dcterms:modified>
</cp:coreProperties>
</file>