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7DDE"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DBB91F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830D68" w14:paraId="50B9CF52" w14:textId="77777777" w:rsidTr="007673F3">
        <w:tc>
          <w:tcPr>
            <w:tcW w:w="3205" w:type="dxa"/>
            <w:shd w:val="clear" w:color="auto" w:fill="DDD9C3" w:themeFill="background2" w:themeFillShade="E6"/>
          </w:tcPr>
          <w:p w14:paraId="5FDC060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6E0FF96" w14:textId="77777777" w:rsidR="000F4FD4" w:rsidRPr="008D30BE" w:rsidRDefault="008D30BE" w:rsidP="007673F3">
            <w:pPr>
              <w:rPr>
                <w:rFonts w:ascii="Calibri" w:hAnsi="Calibri" w:cs="Arial"/>
                <w:color w:val="002060"/>
                <w:sz w:val="20"/>
                <w:szCs w:val="20"/>
                <w:lang w:val="el-GR"/>
              </w:rPr>
            </w:pPr>
            <w:r>
              <w:rPr>
                <w:rFonts w:ascii="Calibri" w:hAnsi="Calibri" w:cs="Arial"/>
                <w:color w:val="002060"/>
                <w:sz w:val="20"/>
                <w:szCs w:val="20"/>
                <w:lang w:val="el-GR"/>
              </w:rPr>
              <w:t>ΣΧΟΛΗ ΟΙΚΟΝΟΜΙΚΩΝ ΚΑΙ ΔΙΟΙΚΗΤΙΚΩΝ ΕΠΙΣΤΗΜΩΝ</w:t>
            </w:r>
          </w:p>
        </w:tc>
      </w:tr>
      <w:tr w:rsidR="000F4FD4" w:rsidRPr="00705AAD" w14:paraId="28E92BFD" w14:textId="77777777" w:rsidTr="007673F3">
        <w:tc>
          <w:tcPr>
            <w:tcW w:w="3205" w:type="dxa"/>
            <w:shd w:val="clear" w:color="auto" w:fill="DDD9C3" w:themeFill="background2" w:themeFillShade="E6"/>
          </w:tcPr>
          <w:p w14:paraId="03534E9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DFB9E00" w14:textId="77777777" w:rsidR="000F4FD4" w:rsidRPr="008D30BE" w:rsidRDefault="008D30BE" w:rsidP="007673F3">
            <w:pPr>
              <w:rPr>
                <w:rFonts w:ascii="Calibri" w:hAnsi="Calibri" w:cs="Arial"/>
                <w:color w:val="002060"/>
                <w:sz w:val="20"/>
                <w:szCs w:val="20"/>
                <w:lang w:val="el-GR"/>
              </w:rPr>
            </w:pPr>
            <w:r>
              <w:rPr>
                <w:rFonts w:ascii="Calibri" w:hAnsi="Calibri" w:cs="Arial"/>
                <w:color w:val="002060"/>
                <w:sz w:val="20"/>
                <w:szCs w:val="20"/>
                <w:lang w:val="el-GR"/>
              </w:rPr>
              <w:t>ΛΟΓΙΣΤΙΚΗΣ ΚΑΙ ΧΡΗΜΑΤΟΟΙΚΟΝΟΜΙΚΗΣ</w:t>
            </w:r>
          </w:p>
        </w:tc>
      </w:tr>
      <w:tr w:rsidR="000F4FD4" w:rsidRPr="00705AAD" w14:paraId="6342697F" w14:textId="77777777" w:rsidTr="007673F3">
        <w:tc>
          <w:tcPr>
            <w:tcW w:w="3205" w:type="dxa"/>
            <w:shd w:val="clear" w:color="auto" w:fill="DDD9C3" w:themeFill="background2" w:themeFillShade="E6"/>
          </w:tcPr>
          <w:p w14:paraId="1449460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A1142F4" w14:textId="133388E3" w:rsidR="000F4FD4" w:rsidRPr="00705AAD" w:rsidRDefault="00AA1C4A"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7CFAD19B" w14:textId="77777777" w:rsidTr="007673F3">
        <w:tc>
          <w:tcPr>
            <w:tcW w:w="3205" w:type="dxa"/>
            <w:shd w:val="clear" w:color="auto" w:fill="DDD9C3" w:themeFill="background2" w:themeFillShade="E6"/>
          </w:tcPr>
          <w:p w14:paraId="05D62BB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456F720" w14:textId="77777777" w:rsidR="000F4FD4" w:rsidRPr="008D30BE" w:rsidRDefault="008D30BE" w:rsidP="007673F3">
            <w:pPr>
              <w:rPr>
                <w:rFonts w:ascii="Calibri" w:hAnsi="Calibri" w:cs="Arial"/>
                <w:sz w:val="20"/>
                <w:szCs w:val="20"/>
                <w:lang w:val="el-GR"/>
              </w:rPr>
            </w:pPr>
            <w:r w:rsidRPr="008D30BE">
              <w:rPr>
                <w:rFonts w:ascii="Calibri" w:hAnsi="Calibri" w:cs="Arial"/>
                <w:sz w:val="20"/>
                <w:szCs w:val="20"/>
                <w:lang w:val="el-GR"/>
              </w:rPr>
              <w:t>ΧΡ 703</w:t>
            </w:r>
          </w:p>
        </w:tc>
        <w:tc>
          <w:tcPr>
            <w:tcW w:w="2505" w:type="dxa"/>
            <w:gridSpan w:val="2"/>
            <w:shd w:val="clear" w:color="auto" w:fill="DDD9C3" w:themeFill="background2" w:themeFillShade="E6"/>
          </w:tcPr>
          <w:p w14:paraId="1753479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70EE31D6" w14:textId="3E427758" w:rsidR="000F4FD4" w:rsidRPr="005E25DC" w:rsidRDefault="005E25DC" w:rsidP="007673F3">
            <w:pPr>
              <w:rPr>
                <w:rFonts w:ascii="Calibri" w:hAnsi="Calibri" w:cs="Arial"/>
                <w:b/>
                <w:sz w:val="20"/>
                <w:szCs w:val="20"/>
                <w:lang w:val="el-GR"/>
              </w:rPr>
            </w:pPr>
            <w:r>
              <w:rPr>
                <w:rFonts w:ascii="Calibri" w:hAnsi="Calibri" w:cs="Arial"/>
                <w:b/>
                <w:sz w:val="20"/>
                <w:szCs w:val="20"/>
                <w:lang w:val="el-GR"/>
              </w:rPr>
              <w:t>7ο</w:t>
            </w:r>
          </w:p>
        </w:tc>
      </w:tr>
      <w:tr w:rsidR="000F4FD4" w:rsidRPr="00705AAD" w14:paraId="01F02C00" w14:textId="77777777" w:rsidTr="007673F3">
        <w:trPr>
          <w:trHeight w:val="375"/>
        </w:trPr>
        <w:tc>
          <w:tcPr>
            <w:tcW w:w="3205" w:type="dxa"/>
            <w:shd w:val="clear" w:color="auto" w:fill="DDD9C3" w:themeFill="background2" w:themeFillShade="E6"/>
            <w:vAlign w:val="center"/>
          </w:tcPr>
          <w:p w14:paraId="3D4812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101824B" w14:textId="77777777" w:rsidR="000F4FD4" w:rsidRPr="00705AAD" w:rsidRDefault="008D30BE" w:rsidP="007673F3">
            <w:pPr>
              <w:rPr>
                <w:rFonts w:ascii="Calibri" w:hAnsi="Calibri" w:cs="Arial"/>
                <w:sz w:val="20"/>
                <w:szCs w:val="20"/>
              </w:rPr>
            </w:pPr>
            <w:r>
              <w:rPr>
                <w:rFonts w:ascii="Calibri" w:hAnsi="Calibri" w:cs="Arial"/>
                <w:color w:val="002060"/>
                <w:sz w:val="20"/>
                <w:szCs w:val="20"/>
                <w:lang w:val="el-GR"/>
              </w:rPr>
              <w:t>ΔΙΕΘΝΗΣ ΤΡΑΠΕΖΙΚΗ ΚΑΙ ΧΡΗΜΑΤΟΟΙΚΟΝΟΜΙΚΗ</w:t>
            </w:r>
          </w:p>
        </w:tc>
      </w:tr>
      <w:tr w:rsidR="000F4FD4" w:rsidRPr="00705AAD" w14:paraId="565B443F" w14:textId="77777777" w:rsidTr="007673F3">
        <w:trPr>
          <w:trHeight w:val="196"/>
        </w:trPr>
        <w:tc>
          <w:tcPr>
            <w:tcW w:w="5637" w:type="dxa"/>
            <w:gridSpan w:val="3"/>
            <w:shd w:val="clear" w:color="auto" w:fill="DDD9C3" w:themeFill="background2" w:themeFillShade="E6"/>
            <w:vAlign w:val="center"/>
          </w:tcPr>
          <w:p w14:paraId="75D4AAA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AA4B54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BCB03B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E25DC" w:rsidRPr="00705AAD" w14:paraId="4B4753E3" w14:textId="77777777" w:rsidTr="007673F3">
        <w:trPr>
          <w:trHeight w:val="194"/>
        </w:trPr>
        <w:tc>
          <w:tcPr>
            <w:tcW w:w="5637" w:type="dxa"/>
            <w:gridSpan w:val="3"/>
          </w:tcPr>
          <w:p w14:paraId="065615E2" w14:textId="3D57DDAC" w:rsidR="005E25DC" w:rsidRPr="00705AAD" w:rsidRDefault="005E25DC" w:rsidP="005E25DC">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2F922F48" w14:textId="1FBEDE8D" w:rsidR="005E25DC" w:rsidRPr="00705AAD" w:rsidRDefault="005E25DC" w:rsidP="005E25DC">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62CAF21" w14:textId="786C7F31" w:rsidR="005E25DC" w:rsidRPr="00705AAD" w:rsidRDefault="005E25DC" w:rsidP="005E25DC">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298531E7" w14:textId="77777777" w:rsidTr="007673F3">
        <w:trPr>
          <w:trHeight w:val="194"/>
        </w:trPr>
        <w:tc>
          <w:tcPr>
            <w:tcW w:w="5637" w:type="dxa"/>
            <w:gridSpan w:val="3"/>
          </w:tcPr>
          <w:p w14:paraId="0A6A0F93"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21E4214B"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7DDF823" w14:textId="77777777" w:rsidR="000F4FD4" w:rsidRPr="00705AAD" w:rsidRDefault="000F4FD4" w:rsidP="007673F3">
            <w:pPr>
              <w:rPr>
                <w:rFonts w:ascii="Calibri" w:hAnsi="Calibri" w:cs="Arial"/>
                <w:color w:val="002060"/>
                <w:sz w:val="20"/>
                <w:szCs w:val="20"/>
                <w:lang w:val="el-GR"/>
              </w:rPr>
            </w:pPr>
          </w:p>
        </w:tc>
      </w:tr>
      <w:tr w:rsidR="000F4FD4" w:rsidRPr="00705AAD" w14:paraId="3CAC1924" w14:textId="77777777" w:rsidTr="007673F3">
        <w:trPr>
          <w:trHeight w:val="194"/>
        </w:trPr>
        <w:tc>
          <w:tcPr>
            <w:tcW w:w="5637" w:type="dxa"/>
            <w:gridSpan w:val="3"/>
          </w:tcPr>
          <w:p w14:paraId="75D846E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525F46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C1DC21A" w14:textId="77777777" w:rsidR="000F4FD4" w:rsidRPr="00705AAD" w:rsidRDefault="000F4FD4" w:rsidP="007673F3">
            <w:pPr>
              <w:rPr>
                <w:rFonts w:ascii="Calibri" w:hAnsi="Calibri" w:cs="Arial"/>
                <w:color w:val="002060"/>
                <w:sz w:val="20"/>
                <w:szCs w:val="20"/>
                <w:lang w:val="el-GR"/>
              </w:rPr>
            </w:pPr>
          </w:p>
        </w:tc>
      </w:tr>
      <w:tr w:rsidR="000F4FD4" w:rsidRPr="00830D68" w14:paraId="7E128911" w14:textId="77777777" w:rsidTr="007673F3">
        <w:trPr>
          <w:trHeight w:val="194"/>
        </w:trPr>
        <w:tc>
          <w:tcPr>
            <w:tcW w:w="5637" w:type="dxa"/>
            <w:gridSpan w:val="3"/>
            <w:shd w:val="clear" w:color="auto" w:fill="DDD9C3" w:themeFill="background2" w:themeFillShade="E6"/>
          </w:tcPr>
          <w:p w14:paraId="314D4EA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DCFF91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E93FB0A" w14:textId="77777777" w:rsidR="000F4FD4" w:rsidRPr="00705AAD" w:rsidRDefault="000F4FD4" w:rsidP="007673F3">
            <w:pPr>
              <w:rPr>
                <w:rFonts w:ascii="Calibri" w:hAnsi="Calibri" w:cs="Arial"/>
                <w:color w:val="002060"/>
                <w:sz w:val="20"/>
                <w:szCs w:val="20"/>
                <w:lang w:val="el-GR"/>
              </w:rPr>
            </w:pPr>
          </w:p>
        </w:tc>
      </w:tr>
      <w:tr w:rsidR="000F4FD4" w:rsidRPr="005E25DC" w14:paraId="75C5E0AE" w14:textId="77777777" w:rsidTr="007673F3">
        <w:trPr>
          <w:trHeight w:val="599"/>
        </w:trPr>
        <w:tc>
          <w:tcPr>
            <w:tcW w:w="3205" w:type="dxa"/>
            <w:shd w:val="clear" w:color="auto" w:fill="DDD9C3" w:themeFill="background2" w:themeFillShade="E6"/>
          </w:tcPr>
          <w:p w14:paraId="28215A9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29D5828"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94BAF55"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791F738" w14:textId="0A7AA02E" w:rsidR="000F4FD4" w:rsidRPr="00705AAD" w:rsidRDefault="005E25DC" w:rsidP="002B00C4">
            <w:pPr>
              <w:jc w:val="both"/>
              <w:rPr>
                <w:rFonts w:ascii="Calibri" w:hAnsi="Calibri" w:cs="Arial"/>
                <w:color w:val="002060"/>
                <w:sz w:val="20"/>
                <w:szCs w:val="20"/>
                <w:lang w:val="el-GR"/>
              </w:rPr>
            </w:pPr>
            <w:r w:rsidRPr="005E25DC">
              <w:rPr>
                <w:rFonts w:ascii="Calibri" w:hAnsi="Calibri" w:cs="Arial"/>
                <w:i/>
                <w:sz w:val="16"/>
                <w:szCs w:val="16"/>
                <w:lang w:val="el-GR"/>
              </w:rPr>
              <w:t>ειδικού υποβάθρου</w:t>
            </w:r>
          </w:p>
        </w:tc>
      </w:tr>
      <w:tr w:rsidR="000F4FD4" w:rsidRPr="00705AAD" w14:paraId="0A69F774" w14:textId="77777777" w:rsidTr="007673F3">
        <w:tc>
          <w:tcPr>
            <w:tcW w:w="3205" w:type="dxa"/>
            <w:shd w:val="clear" w:color="auto" w:fill="DDD9C3" w:themeFill="background2" w:themeFillShade="E6"/>
          </w:tcPr>
          <w:p w14:paraId="43495C0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05CA39A"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CFD3F16" w14:textId="16E93A52" w:rsidR="000F4FD4" w:rsidRPr="00705AAD" w:rsidRDefault="000F4FD4" w:rsidP="002B00C4">
            <w:pPr>
              <w:jc w:val="both"/>
              <w:rPr>
                <w:rFonts w:ascii="Calibri" w:hAnsi="Calibri" w:cs="Arial"/>
                <w:color w:val="002060"/>
                <w:sz w:val="20"/>
                <w:szCs w:val="20"/>
                <w:lang w:val="el-GR"/>
              </w:rPr>
            </w:pPr>
          </w:p>
        </w:tc>
      </w:tr>
      <w:tr w:rsidR="000F4FD4" w:rsidRPr="00705AAD" w14:paraId="278C20B8" w14:textId="77777777" w:rsidTr="007673F3">
        <w:tc>
          <w:tcPr>
            <w:tcW w:w="3205" w:type="dxa"/>
            <w:shd w:val="clear" w:color="auto" w:fill="DDD9C3" w:themeFill="background2" w:themeFillShade="E6"/>
          </w:tcPr>
          <w:p w14:paraId="1E46C30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BB5C67B" w14:textId="77777777" w:rsidR="000F4FD4" w:rsidRPr="008D30BE" w:rsidRDefault="008D30BE" w:rsidP="002B00C4">
            <w:pPr>
              <w:jc w:val="both"/>
              <w:rPr>
                <w:rFonts w:ascii="Calibri" w:hAnsi="Calibri" w:cs="Arial"/>
                <w:color w:val="002060"/>
                <w:sz w:val="20"/>
                <w:szCs w:val="20"/>
                <w:lang w:val="el-GR"/>
              </w:rPr>
            </w:pPr>
            <w:r w:rsidRPr="002B00C4">
              <w:rPr>
                <w:rFonts w:ascii="Calibri" w:hAnsi="Calibri" w:cs="Arial"/>
                <w:i/>
                <w:sz w:val="16"/>
                <w:szCs w:val="16"/>
                <w:lang w:val="el-GR"/>
              </w:rPr>
              <w:t>Ελληνικά</w:t>
            </w:r>
          </w:p>
        </w:tc>
      </w:tr>
      <w:tr w:rsidR="000F4FD4" w:rsidRPr="008D30BE" w14:paraId="1F35D137" w14:textId="77777777" w:rsidTr="007673F3">
        <w:tc>
          <w:tcPr>
            <w:tcW w:w="3205" w:type="dxa"/>
            <w:shd w:val="clear" w:color="auto" w:fill="DDD9C3" w:themeFill="background2" w:themeFillShade="E6"/>
          </w:tcPr>
          <w:p w14:paraId="45D009F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591BEBE7" w14:textId="77777777" w:rsidR="000F4FD4" w:rsidRPr="00705AAD" w:rsidRDefault="008D30BE" w:rsidP="002B00C4">
            <w:pPr>
              <w:jc w:val="both"/>
              <w:rPr>
                <w:rFonts w:ascii="Calibri" w:hAnsi="Calibri" w:cs="Arial"/>
                <w:color w:val="002060"/>
                <w:sz w:val="20"/>
                <w:szCs w:val="20"/>
                <w:lang w:val="el-GR"/>
              </w:rPr>
            </w:pPr>
            <w:r w:rsidRPr="002B00C4">
              <w:rPr>
                <w:rFonts w:ascii="Calibri" w:hAnsi="Calibri" w:cs="Arial"/>
                <w:i/>
                <w:sz w:val="16"/>
                <w:szCs w:val="16"/>
                <w:lang w:val="el-GR"/>
              </w:rPr>
              <w:t>Όχι</w:t>
            </w:r>
          </w:p>
        </w:tc>
      </w:tr>
      <w:tr w:rsidR="000F4FD4" w:rsidRPr="00705AAD" w14:paraId="27D8CE76" w14:textId="77777777" w:rsidTr="007673F3">
        <w:tc>
          <w:tcPr>
            <w:tcW w:w="3205" w:type="dxa"/>
            <w:shd w:val="clear" w:color="auto" w:fill="DDD9C3" w:themeFill="background2" w:themeFillShade="E6"/>
          </w:tcPr>
          <w:p w14:paraId="6EA7EBB7"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B0AC949" w14:textId="77777777" w:rsidR="000F4FD4" w:rsidRPr="00705AAD" w:rsidRDefault="008D30BE" w:rsidP="002B00C4">
            <w:pPr>
              <w:jc w:val="both"/>
              <w:rPr>
                <w:rFonts w:ascii="Calibri" w:eastAsia="Calibri" w:hAnsi="Calibri" w:cs="Arial"/>
                <w:color w:val="002060"/>
                <w:sz w:val="20"/>
                <w:szCs w:val="20"/>
                <w:lang w:val="en-GB"/>
              </w:rPr>
            </w:pPr>
            <w:r w:rsidRPr="005E25DC">
              <w:rPr>
                <w:rFonts w:ascii="Calibri" w:hAnsi="Calibri" w:cs="Arial"/>
                <w:i/>
                <w:sz w:val="16"/>
                <w:szCs w:val="16"/>
                <w:lang w:val="en-GB"/>
              </w:rPr>
              <w:t>https://accfin.uth.gr/module-703/</w:t>
            </w:r>
          </w:p>
        </w:tc>
      </w:tr>
    </w:tbl>
    <w:p w14:paraId="43754FA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0A965F8" w14:textId="77777777" w:rsidTr="00305D37">
        <w:tc>
          <w:tcPr>
            <w:tcW w:w="8472" w:type="dxa"/>
            <w:gridSpan w:val="2"/>
            <w:tcBorders>
              <w:bottom w:val="nil"/>
            </w:tcBorders>
            <w:shd w:val="clear" w:color="auto" w:fill="DDD9C3" w:themeFill="background2" w:themeFillShade="E6"/>
          </w:tcPr>
          <w:p w14:paraId="067D516D"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30D68" w14:paraId="19C09EF8" w14:textId="77777777" w:rsidTr="00305D37">
        <w:tc>
          <w:tcPr>
            <w:tcW w:w="8472" w:type="dxa"/>
            <w:gridSpan w:val="2"/>
            <w:tcBorders>
              <w:top w:val="nil"/>
            </w:tcBorders>
            <w:shd w:val="clear" w:color="auto" w:fill="DDD9C3" w:themeFill="background2" w:themeFillShade="E6"/>
          </w:tcPr>
          <w:p w14:paraId="4DB9846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1185A4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E4D065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BFA78E0"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2FC07B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30D68" w14:paraId="2AB7EB47" w14:textId="77777777" w:rsidTr="00305D37">
        <w:tc>
          <w:tcPr>
            <w:tcW w:w="8472" w:type="dxa"/>
            <w:gridSpan w:val="2"/>
          </w:tcPr>
          <w:p w14:paraId="0D9F5F60" w14:textId="77777777" w:rsidR="002566A7" w:rsidRPr="00DF4708" w:rsidRDefault="002566A7" w:rsidP="00DF4708">
            <w:pPr>
              <w:jc w:val="both"/>
              <w:rPr>
                <w:rFonts w:ascii="Calibri" w:hAnsi="Calibri" w:cs="Arial"/>
                <w:i/>
                <w:sz w:val="16"/>
                <w:szCs w:val="16"/>
                <w:lang w:val="el-GR"/>
              </w:rPr>
            </w:pPr>
            <w:r w:rsidRPr="00DF4708">
              <w:rPr>
                <w:rFonts w:ascii="Calibri" w:hAnsi="Calibri" w:cs="Arial"/>
                <w:i/>
                <w:sz w:val="16"/>
                <w:szCs w:val="16"/>
                <w:lang w:val="el-GR"/>
              </w:rPr>
              <w:t>Με την επιτυχή ολοκλήρωση του μαθήματος ο φοιτητής/</w:t>
            </w:r>
            <w:proofErr w:type="spellStart"/>
            <w:r w:rsidRPr="00DF4708">
              <w:rPr>
                <w:rFonts w:ascii="Calibri" w:hAnsi="Calibri" w:cs="Arial"/>
                <w:i/>
                <w:sz w:val="16"/>
                <w:szCs w:val="16"/>
                <w:lang w:val="el-GR"/>
              </w:rPr>
              <w:t>τρια</w:t>
            </w:r>
            <w:proofErr w:type="spellEnd"/>
            <w:r w:rsidRPr="00DF4708">
              <w:rPr>
                <w:rFonts w:ascii="Calibri" w:hAnsi="Calibri" w:cs="Arial"/>
                <w:i/>
                <w:sz w:val="16"/>
                <w:szCs w:val="16"/>
                <w:lang w:val="el-GR"/>
              </w:rPr>
              <w:t xml:space="preserve"> θα είναι σε θέση</w:t>
            </w:r>
            <w:r w:rsidR="00951A0F" w:rsidRPr="00DF4708">
              <w:rPr>
                <w:rFonts w:ascii="Calibri" w:hAnsi="Calibri" w:cs="Arial"/>
                <w:i/>
                <w:sz w:val="16"/>
                <w:szCs w:val="16"/>
                <w:lang w:val="el-GR"/>
              </w:rPr>
              <w:t xml:space="preserve"> να κατανοεί τους βασικούς τρόπους λειτουργίας και λήψης αποφάσεων από την κεντρική τράπεζα και τις εμπορικές τράπεζες. </w:t>
            </w:r>
          </w:p>
          <w:p w14:paraId="361A90BC" w14:textId="77777777" w:rsidR="00951A0F" w:rsidRPr="00DF4708" w:rsidRDefault="002566A7" w:rsidP="00DF4708">
            <w:pPr>
              <w:jc w:val="both"/>
              <w:rPr>
                <w:rFonts w:ascii="Calibri" w:hAnsi="Calibri" w:cs="Arial"/>
                <w:i/>
                <w:sz w:val="16"/>
                <w:szCs w:val="16"/>
                <w:lang w:val="el-GR"/>
              </w:rPr>
            </w:pPr>
            <w:r w:rsidRPr="00DF4708">
              <w:rPr>
                <w:rFonts w:ascii="Calibri" w:hAnsi="Calibri" w:cs="Arial"/>
                <w:i/>
                <w:sz w:val="16"/>
                <w:szCs w:val="16"/>
                <w:lang w:val="el-GR"/>
              </w:rPr>
              <w:t>Να κατανοεί</w:t>
            </w:r>
            <w:r w:rsidR="00951A0F" w:rsidRPr="00DF4708">
              <w:rPr>
                <w:rFonts w:ascii="Calibri" w:hAnsi="Calibri" w:cs="Arial"/>
                <w:i/>
                <w:sz w:val="16"/>
                <w:szCs w:val="16"/>
                <w:lang w:val="el-GR"/>
              </w:rPr>
              <w:t xml:space="preserve"> με ποιο τρόπο η κεντρική τράπεζα επιτελεί το ρυθμιστικό της καθήκον σχετικά με τις τραπεζικές εργασίες</w:t>
            </w:r>
          </w:p>
          <w:p w14:paraId="342F523E" w14:textId="77777777" w:rsidR="00951A0F" w:rsidRPr="00DF4708" w:rsidRDefault="00951A0F" w:rsidP="00DF4708">
            <w:pPr>
              <w:jc w:val="both"/>
              <w:rPr>
                <w:rFonts w:ascii="Calibri" w:hAnsi="Calibri" w:cs="Arial"/>
                <w:i/>
                <w:sz w:val="16"/>
                <w:szCs w:val="16"/>
                <w:lang w:val="el-GR"/>
              </w:rPr>
            </w:pPr>
            <w:r w:rsidRPr="00DF4708">
              <w:rPr>
                <w:rFonts w:ascii="Calibri" w:hAnsi="Calibri" w:cs="Arial"/>
                <w:i/>
                <w:sz w:val="16"/>
                <w:szCs w:val="16"/>
                <w:lang w:val="el-GR"/>
              </w:rPr>
              <w:t>Να κατανοεί το ρόλο των διατραπεζικών επιτοκίων στην προσφορά φθηνού χρήματος και την αναπτυξιακή προοπτική της οικονομίας</w:t>
            </w:r>
          </w:p>
          <w:p w14:paraId="1672D51D" w14:textId="77777777" w:rsidR="00951A0F" w:rsidRPr="00DF4708" w:rsidRDefault="00951A0F" w:rsidP="00DF4708">
            <w:pPr>
              <w:jc w:val="both"/>
              <w:rPr>
                <w:rFonts w:ascii="Calibri" w:hAnsi="Calibri" w:cs="Arial"/>
                <w:i/>
                <w:sz w:val="16"/>
                <w:szCs w:val="16"/>
                <w:lang w:val="el-GR"/>
              </w:rPr>
            </w:pPr>
            <w:r w:rsidRPr="00DF4708">
              <w:rPr>
                <w:rFonts w:ascii="Calibri" w:hAnsi="Calibri" w:cs="Arial"/>
                <w:i/>
                <w:sz w:val="16"/>
                <w:szCs w:val="16"/>
                <w:lang w:val="el-GR"/>
              </w:rPr>
              <w:t>Να κάνει τη σύνδεση μεταξύ συναλλαγματικής ισοτιμίας και ισοδυναμίας αγοραστικής δύναμης και να έχει γνώση του ρόλου που διαδραματίζουν τα αποθέματα σε ξένο συνάλλαγμα</w:t>
            </w:r>
          </w:p>
          <w:p w14:paraId="4E66830A" w14:textId="77777777" w:rsidR="00951A0F" w:rsidRPr="00DF4708" w:rsidRDefault="002566A7" w:rsidP="00DF4708">
            <w:pPr>
              <w:jc w:val="both"/>
              <w:rPr>
                <w:rFonts w:ascii="Calibri" w:hAnsi="Calibri" w:cs="Arial"/>
                <w:i/>
                <w:sz w:val="16"/>
                <w:szCs w:val="16"/>
                <w:lang w:val="el-GR"/>
              </w:rPr>
            </w:pPr>
            <w:r w:rsidRPr="00DF4708">
              <w:rPr>
                <w:rFonts w:ascii="Calibri" w:hAnsi="Calibri" w:cs="Arial"/>
                <w:i/>
                <w:sz w:val="16"/>
                <w:szCs w:val="16"/>
                <w:lang w:val="el-GR"/>
              </w:rPr>
              <w:t xml:space="preserve">Να </w:t>
            </w:r>
            <w:r w:rsidR="00951A0F" w:rsidRPr="00DF4708">
              <w:rPr>
                <w:rFonts w:ascii="Calibri" w:hAnsi="Calibri" w:cs="Arial"/>
                <w:i/>
                <w:sz w:val="16"/>
                <w:szCs w:val="16"/>
                <w:lang w:val="el-GR"/>
              </w:rPr>
              <w:t>αναγνωρίζει τη δύναμη του συστημικού κινδύνου και με ποιο τρόπο σχηματίζονται τα φαινόμενα ντόμινο που προκαλούν τις μεγάλες χρηματοπιστωτικές κρίσεις καθώς και με ποιο τρόπο η μη συμβατική νομισματική πολιτική μπορεί να ωφελήσει έστω και προσωρινά την οικονομία</w:t>
            </w:r>
          </w:p>
          <w:p w14:paraId="4DBDF7BD" w14:textId="77777777" w:rsidR="00951A0F" w:rsidRPr="00DF4708" w:rsidRDefault="00951A0F" w:rsidP="00DF4708">
            <w:pPr>
              <w:jc w:val="both"/>
              <w:rPr>
                <w:rFonts w:ascii="Calibri" w:hAnsi="Calibri" w:cs="Arial"/>
                <w:i/>
                <w:sz w:val="16"/>
                <w:szCs w:val="16"/>
                <w:lang w:val="el-GR"/>
              </w:rPr>
            </w:pPr>
            <w:r w:rsidRPr="00DF4708">
              <w:rPr>
                <w:rFonts w:ascii="Calibri" w:hAnsi="Calibri" w:cs="Arial"/>
                <w:i/>
                <w:sz w:val="16"/>
                <w:szCs w:val="16"/>
                <w:lang w:val="el-GR"/>
              </w:rPr>
              <w:t>Να εντρυφήσει στα διαφορετικά καθεστώτα καθορισμού των συναλλαγματικών ισοτιμιών</w:t>
            </w:r>
          </w:p>
          <w:p w14:paraId="0BD5F716" w14:textId="7F1DD918" w:rsidR="00951A0F" w:rsidRPr="00DF4708" w:rsidRDefault="00951A0F" w:rsidP="00DF4708">
            <w:pPr>
              <w:jc w:val="both"/>
              <w:rPr>
                <w:rFonts w:ascii="Calibri" w:hAnsi="Calibri" w:cs="Arial"/>
                <w:i/>
                <w:sz w:val="16"/>
                <w:szCs w:val="16"/>
                <w:lang w:val="el-GR"/>
              </w:rPr>
            </w:pPr>
            <w:r w:rsidRPr="00DF4708">
              <w:rPr>
                <w:rFonts w:ascii="Calibri" w:hAnsi="Calibri" w:cs="Arial"/>
                <w:i/>
                <w:sz w:val="16"/>
                <w:szCs w:val="16"/>
                <w:lang w:val="el-GR"/>
              </w:rPr>
              <w:t xml:space="preserve">Να γνωρίζει τη σύνδεση μεταξύ υποκείμενων και παράγωγων τίτλων και τα οφέλη της αντιστάθμισης κινδύνων μέσω παράγωγων χρηματοοικονομικών </w:t>
            </w:r>
            <w:r w:rsidR="005E25DC" w:rsidRPr="00DF4708">
              <w:rPr>
                <w:rFonts w:ascii="Calibri" w:hAnsi="Calibri" w:cs="Arial"/>
                <w:i/>
                <w:sz w:val="16"/>
                <w:szCs w:val="16"/>
                <w:lang w:val="el-GR"/>
              </w:rPr>
              <w:t>προϊόντων</w:t>
            </w:r>
          </w:p>
          <w:p w14:paraId="2A74D046" w14:textId="77777777" w:rsidR="00F03B25" w:rsidRDefault="002566A7" w:rsidP="008A630B">
            <w:pPr>
              <w:jc w:val="both"/>
              <w:rPr>
                <w:rFonts w:ascii="Calibri" w:hAnsi="Calibri" w:cs="Arial"/>
                <w:i/>
                <w:sz w:val="16"/>
                <w:szCs w:val="16"/>
                <w:lang w:val="el-GR"/>
              </w:rPr>
            </w:pPr>
            <w:r w:rsidRPr="00DF4708">
              <w:rPr>
                <w:rFonts w:ascii="Calibri" w:hAnsi="Calibri" w:cs="Arial"/>
                <w:i/>
                <w:sz w:val="16"/>
                <w:szCs w:val="16"/>
                <w:lang w:val="el-GR"/>
              </w:rPr>
              <w:t xml:space="preserve"> </w:t>
            </w:r>
          </w:p>
          <w:p w14:paraId="5E66D9A1"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147BA30C"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CC9CAF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830D68" w14:paraId="11AEEAA8" w14:textId="77777777" w:rsidTr="00305D37">
        <w:tc>
          <w:tcPr>
            <w:tcW w:w="8472" w:type="dxa"/>
            <w:gridSpan w:val="2"/>
            <w:tcBorders>
              <w:top w:val="nil"/>
              <w:bottom w:val="nil"/>
            </w:tcBorders>
            <w:shd w:val="clear" w:color="auto" w:fill="DDD9C3" w:themeFill="background2" w:themeFillShade="E6"/>
          </w:tcPr>
          <w:p w14:paraId="662AC40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A13BB3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E6CE5A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w:t>
            </w:r>
            <w:r w:rsidRPr="00705AAD">
              <w:rPr>
                <w:rFonts w:ascii="Calibri" w:hAnsi="Calibri" w:cs="Arial"/>
                <w:i/>
                <w:sz w:val="16"/>
                <w:szCs w:val="16"/>
                <w:lang w:val="el-GR"/>
              </w:rPr>
              <w:lastRenderedPageBreak/>
              <w:t xml:space="preserve">πληροφοριών, με τη χρήση και των απαραίτητων τεχνολογιών </w:t>
            </w:r>
          </w:p>
          <w:p w14:paraId="32B321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D17BE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2EE60A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DFEDE5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A4196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3704D6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6573ED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129BD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00F169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87706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9358D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69083E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1BB6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61ED02E"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4725614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011E89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30D68" w14:paraId="0753B8B1" w14:textId="77777777" w:rsidTr="00305D37">
        <w:tc>
          <w:tcPr>
            <w:tcW w:w="8472" w:type="dxa"/>
            <w:gridSpan w:val="2"/>
            <w:tcBorders>
              <w:bottom w:val="single" w:sz="4" w:space="0" w:color="auto"/>
            </w:tcBorders>
          </w:tcPr>
          <w:p w14:paraId="72033F0B" w14:textId="77777777" w:rsidR="000F4FD4" w:rsidRPr="00C014E4" w:rsidRDefault="00C014E4" w:rsidP="00C014E4">
            <w:pPr>
              <w:jc w:val="both"/>
              <w:rPr>
                <w:rFonts w:ascii="Calibri" w:hAnsi="Calibri" w:cs="Arial"/>
                <w:i/>
                <w:sz w:val="16"/>
                <w:szCs w:val="16"/>
                <w:lang w:val="el-GR"/>
              </w:rPr>
            </w:pPr>
            <w:r w:rsidRPr="00C014E4">
              <w:rPr>
                <w:rFonts w:ascii="Calibri" w:hAnsi="Calibri" w:cs="Arial"/>
                <w:i/>
                <w:sz w:val="16"/>
                <w:szCs w:val="16"/>
                <w:lang w:val="el-GR"/>
              </w:rPr>
              <w:lastRenderedPageBreak/>
              <w:t xml:space="preserve">Το μάθημα αποσκοπεί στην παροχή των απαραίτητων θεμελιωδών γνώσεων πάνω στα τραπεζικά και χρηματοοικονομικά θέματα και στην εξοικείωση των σπουδαστών με την επίλυση σύγχρονων χρηματοοικονομικών προβλημάτων. Η ανάπτυξη κριτικής και ώριμης σκέψης μέσω θεωρητικών γνώσεων </w:t>
            </w:r>
            <w:r w:rsidR="002B00C4">
              <w:rPr>
                <w:rFonts w:ascii="Calibri" w:hAnsi="Calibri" w:cs="Arial"/>
                <w:i/>
                <w:sz w:val="16"/>
                <w:szCs w:val="16"/>
                <w:lang w:val="el-GR"/>
              </w:rPr>
              <w:t>αποτελεί το βασικό στόχο</w:t>
            </w:r>
            <w:r>
              <w:rPr>
                <w:rFonts w:ascii="Calibri" w:hAnsi="Calibri" w:cs="Arial"/>
                <w:i/>
                <w:sz w:val="16"/>
                <w:szCs w:val="16"/>
                <w:lang w:val="el-GR"/>
              </w:rPr>
              <w:t xml:space="preserve"> ως προς τις ικανότητες που θα αναπτυχθούν.</w:t>
            </w:r>
          </w:p>
          <w:p w14:paraId="01968AB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1E1129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30D68" w14:paraId="2E20E0DC" w14:textId="77777777" w:rsidTr="007673F3">
        <w:tc>
          <w:tcPr>
            <w:tcW w:w="8472" w:type="dxa"/>
          </w:tcPr>
          <w:p w14:paraId="22937B0C" w14:textId="77777777" w:rsidR="00072806" w:rsidRPr="00DF4708" w:rsidRDefault="002566A7" w:rsidP="00DF4708">
            <w:pPr>
              <w:jc w:val="both"/>
              <w:rPr>
                <w:rFonts w:ascii="Calibri" w:hAnsi="Calibri" w:cs="Arial"/>
                <w:i/>
                <w:sz w:val="16"/>
                <w:szCs w:val="16"/>
                <w:lang w:val="el-GR"/>
              </w:rPr>
            </w:pPr>
            <w:r w:rsidRPr="00DF4708">
              <w:rPr>
                <w:rFonts w:ascii="Calibri" w:hAnsi="Calibri" w:cs="Arial"/>
                <w:i/>
                <w:sz w:val="16"/>
                <w:szCs w:val="16"/>
                <w:lang w:val="el-GR"/>
              </w:rPr>
              <w:t xml:space="preserve">Το μάθημα αφορά </w:t>
            </w:r>
            <w:r w:rsidR="00072806" w:rsidRPr="00DF4708">
              <w:rPr>
                <w:rFonts w:ascii="Calibri" w:hAnsi="Calibri" w:cs="Arial"/>
                <w:i/>
                <w:sz w:val="16"/>
                <w:szCs w:val="16"/>
                <w:lang w:val="el-GR"/>
              </w:rPr>
              <w:t>στη διερεύνηση του διεθνούς τραπεζικού και χρηματοπιστωτικού συστήματος και το ρόλο που διαδραματίζει η ρευστότητα στην κερδοφορία των επιχειρήσεων και της οικονομίας εν γένει</w:t>
            </w:r>
            <w:r w:rsidRPr="00DF4708">
              <w:rPr>
                <w:rFonts w:ascii="Calibri" w:hAnsi="Calibri" w:cs="Arial"/>
                <w:i/>
                <w:sz w:val="16"/>
                <w:szCs w:val="16"/>
                <w:lang w:val="el-GR"/>
              </w:rPr>
              <w:t>.</w:t>
            </w:r>
            <w:r w:rsidR="00072806" w:rsidRPr="00DF4708">
              <w:rPr>
                <w:rFonts w:ascii="Calibri" w:hAnsi="Calibri" w:cs="Arial"/>
                <w:i/>
                <w:sz w:val="16"/>
                <w:szCs w:val="16"/>
                <w:lang w:val="el-GR"/>
              </w:rPr>
              <w:t xml:space="preserve"> Ο πολλαπλασιασμός του χρήματος, η </w:t>
            </w:r>
            <w:proofErr w:type="spellStart"/>
            <w:r w:rsidR="00072806" w:rsidRPr="00DF4708">
              <w:rPr>
                <w:rFonts w:ascii="Calibri" w:hAnsi="Calibri" w:cs="Arial"/>
                <w:i/>
                <w:sz w:val="16"/>
                <w:szCs w:val="16"/>
                <w:lang w:val="el-GR"/>
              </w:rPr>
              <w:t>μόχλευση</w:t>
            </w:r>
            <w:proofErr w:type="spellEnd"/>
            <w:r w:rsidR="00072806" w:rsidRPr="00DF4708">
              <w:rPr>
                <w:rFonts w:ascii="Calibri" w:hAnsi="Calibri" w:cs="Arial"/>
                <w:i/>
                <w:sz w:val="16"/>
                <w:szCs w:val="16"/>
                <w:lang w:val="el-GR"/>
              </w:rPr>
              <w:t xml:space="preserve"> κεφαλαίων και η λειτουργία και ο αλληλένδετος χαρακτήρας του σύγχρονου χρηματοπιστωτικού συστήματος αναλύονται λεπτομερώς.</w:t>
            </w:r>
          </w:p>
          <w:p w14:paraId="0EE43612" w14:textId="77777777" w:rsidR="002566A7" w:rsidRPr="00DF4708" w:rsidRDefault="002566A7" w:rsidP="00DF4708">
            <w:pPr>
              <w:jc w:val="both"/>
              <w:rPr>
                <w:rFonts w:ascii="Calibri" w:hAnsi="Calibri" w:cs="Arial"/>
                <w:i/>
                <w:sz w:val="16"/>
                <w:szCs w:val="16"/>
                <w:lang w:val="el-GR"/>
              </w:rPr>
            </w:pPr>
            <w:r w:rsidRPr="00DF4708">
              <w:rPr>
                <w:rFonts w:ascii="Calibri" w:hAnsi="Calibri" w:cs="Arial"/>
                <w:i/>
                <w:sz w:val="16"/>
                <w:szCs w:val="16"/>
                <w:lang w:val="el-GR"/>
              </w:rPr>
              <w:t xml:space="preserve"> Ιδιαίτερη έμφαση θα δοθεί σε θέματα </w:t>
            </w:r>
            <w:r w:rsidR="00072806" w:rsidRPr="00DF4708">
              <w:rPr>
                <w:rFonts w:ascii="Calibri" w:hAnsi="Calibri" w:cs="Arial"/>
                <w:i/>
                <w:sz w:val="16"/>
                <w:szCs w:val="16"/>
                <w:lang w:val="el-GR"/>
              </w:rPr>
              <w:t>όπως:</w:t>
            </w:r>
          </w:p>
          <w:p w14:paraId="63FAFCEF" w14:textId="77777777" w:rsidR="002566A7" w:rsidRPr="00DF4708" w:rsidRDefault="002566A7" w:rsidP="00DF4708">
            <w:pPr>
              <w:jc w:val="both"/>
              <w:rPr>
                <w:rFonts w:ascii="Calibri" w:hAnsi="Calibri" w:cs="Arial"/>
                <w:i/>
                <w:sz w:val="16"/>
                <w:szCs w:val="16"/>
                <w:lang w:val="el-GR"/>
              </w:rPr>
            </w:pPr>
            <w:r w:rsidRPr="00DF4708">
              <w:rPr>
                <w:rFonts w:ascii="Calibri" w:hAnsi="Calibri" w:cs="Arial"/>
                <w:i/>
                <w:sz w:val="16"/>
                <w:szCs w:val="16"/>
                <w:lang w:val="el-GR"/>
              </w:rPr>
              <w:t xml:space="preserve">1. </w:t>
            </w:r>
            <w:r w:rsidR="00DF4708" w:rsidRPr="00DF4708">
              <w:rPr>
                <w:rFonts w:ascii="Calibri" w:hAnsi="Calibri" w:cs="Arial"/>
                <w:i/>
                <w:sz w:val="16"/>
                <w:szCs w:val="16"/>
                <w:lang w:val="el-GR"/>
              </w:rPr>
              <w:t>Το σύστημα δανειοδοτήσεων και ο ρόλος των τραπεζικών επιτοκίων καταθέσεων και χορήγησης δανείων</w:t>
            </w:r>
            <w:r w:rsidRPr="00DF4708">
              <w:rPr>
                <w:rFonts w:ascii="Calibri" w:hAnsi="Calibri" w:cs="Arial"/>
                <w:i/>
                <w:sz w:val="16"/>
                <w:szCs w:val="16"/>
                <w:lang w:val="el-GR"/>
              </w:rPr>
              <w:t>.</w:t>
            </w:r>
            <w:r w:rsidR="00DF4708" w:rsidRPr="00DF4708">
              <w:rPr>
                <w:rFonts w:ascii="Calibri" w:hAnsi="Calibri" w:cs="Arial"/>
                <w:i/>
                <w:sz w:val="16"/>
                <w:szCs w:val="16"/>
                <w:lang w:val="el-GR"/>
              </w:rPr>
              <w:t xml:space="preserve"> Η σύνδεση των επιτοκίων με την αγορά χρήματος και τη ρευστότητα.</w:t>
            </w:r>
          </w:p>
          <w:p w14:paraId="2EC63B59" w14:textId="77777777" w:rsidR="002566A7" w:rsidRPr="00DF4708" w:rsidRDefault="002566A7" w:rsidP="00DF4708">
            <w:pPr>
              <w:jc w:val="both"/>
              <w:rPr>
                <w:rFonts w:ascii="Calibri" w:hAnsi="Calibri" w:cs="Arial"/>
                <w:i/>
                <w:sz w:val="16"/>
                <w:szCs w:val="16"/>
                <w:lang w:val="el-GR"/>
              </w:rPr>
            </w:pPr>
            <w:r w:rsidRPr="00DF4708">
              <w:rPr>
                <w:rFonts w:ascii="Calibri" w:hAnsi="Calibri" w:cs="Arial"/>
                <w:i/>
                <w:sz w:val="16"/>
                <w:szCs w:val="16"/>
                <w:lang w:val="el-GR"/>
              </w:rPr>
              <w:t xml:space="preserve">2. </w:t>
            </w:r>
            <w:r w:rsidR="00DF4708" w:rsidRPr="00DF4708">
              <w:rPr>
                <w:rFonts w:ascii="Calibri" w:hAnsi="Calibri" w:cs="Arial"/>
                <w:i/>
                <w:sz w:val="16"/>
                <w:szCs w:val="16"/>
                <w:lang w:val="el-GR"/>
              </w:rPr>
              <w:t>Οι διεθνείς χρηματαγορές και κεφαλαιαγορές και οι εναλλακτικές μορφές δανεισμού.</w:t>
            </w:r>
          </w:p>
          <w:p w14:paraId="05DF9150" w14:textId="77777777" w:rsidR="00DF4708" w:rsidRPr="00DF4708" w:rsidRDefault="002566A7" w:rsidP="00DF4708">
            <w:pPr>
              <w:jc w:val="both"/>
              <w:rPr>
                <w:rFonts w:ascii="Calibri" w:hAnsi="Calibri" w:cs="Arial"/>
                <w:i/>
                <w:sz w:val="16"/>
                <w:szCs w:val="16"/>
                <w:lang w:val="el-GR"/>
              </w:rPr>
            </w:pPr>
            <w:r w:rsidRPr="00DF4708">
              <w:rPr>
                <w:rFonts w:ascii="Calibri" w:hAnsi="Calibri" w:cs="Arial"/>
                <w:i/>
                <w:sz w:val="16"/>
                <w:szCs w:val="16"/>
                <w:lang w:val="el-GR"/>
              </w:rPr>
              <w:t xml:space="preserve">3. </w:t>
            </w:r>
            <w:r w:rsidR="00DF4708" w:rsidRPr="00DF4708">
              <w:rPr>
                <w:rFonts w:ascii="Calibri" w:hAnsi="Calibri" w:cs="Arial"/>
                <w:i/>
                <w:sz w:val="16"/>
                <w:szCs w:val="16"/>
                <w:lang w:val="el-GR"/>
              </w:rPr>
              <w:t>Το ρυθμιστικό και εποπτικό πλαίσιο των τραπεζικών ιδρυμάτων.</w:t>
            </w:r>
          </w:p>
          <w:p w14:paraId="6CD66494" w14:textId="77777777" w:rsidR="00DF4708" w:rsidRPr="00DF4708" w:rsidRDefault="00DF4708" w:rsidP="00DF4708">
            <w:pPr>
              <w:jc w:val="both"/>
              <w:rPr>
                <w:rFonts w:ascii="Calibri" w:hAnsi="Calibri" w:cs="Arial"/>
                <w:i/>
                <w:sz w:val="16"/>
                <w:szCs w:val="16"/>
                <w:lang w:val="el-GR"/>
              </w:rPr>
            </w:pPr>
            <w:r w:rsidRPr="00DF4708">
              <w:rPr>
                <w:rFonts w:ascii="Calibri" w:hAnsi="Calibri" w:cs="Arial"/>
                <w:i/>
                <w:sz w:val="16"/>
                <w:szCs w:val="16"/>
                <w:lang w:val="el-GR"/>
              </w:rPr>
              <w:t>4. Οι διάφορες μορφές κινδύνων που εμπεριέχουν οι χρηματαγορές και κεφαλαιαγορές. Οι δυνατότητες αντιστάθμισης κινδύνων μέσω των αγορών παράγωγων χρηματοοικονομικών προϊόντων.</w:t>
            </w:r>
          </w:p>
          <w:p w14:paraId="77DD7CA5" w14:textId="77777777" w:rsidR="00DF4708" w:rsidRPr="00DF4708" w:rsidRDefault="00DF4708" w:rsidP="00DF4708">
            <w:pPr>
              <w:jc w:val="both"/>
              <w:rPr>
                <w:rFonts w:ascii="Calibri" w:hAnsi="Calibri" w:cs="Arial"/>
                <w:i/>
                <w:sz w:val="16"/>
                <w:szCs w:val="16"/>
                <w:lang w:val="el-GR"/>
              </w:rPr>
            </w:pPr>
            <w:r w:rsidRPr="00DF4708">
              <w:rPr>
                <w:rFonts w:ascii="Calibri" w:hAnsi="Calibri" w:cs="Arial"/>
                <w:i/>
                <w:sz w:val="16"/>
                <w:szCs w:val="16"/>
                <w:lang w:val="el-GR"/>
              </w:rPr>
              <w:t xml:space="preserve">5. Ο ρόλος της </w:t>
            </w:r>
            <w:proofErr w:type="spellStart"/>
            <w:r w:rsidRPr="00DF4708">
              <w:rPr>
                <w:rFonts w:ascii="Calibri" w:hAnsi="Calibri" w:cs="Arial"/>
                <w:i/>
                <w:sz w:val="16"/>
                <w:szCs w:val="16"/>
                <w:lang w:val="el-GR"/>
              </w:rPr>
              <w:t>μόχλευσης</w:t>
            </w:r>
            <w:proofErr w:type="spellEnd"/>
            <w:r w:rsidRPr="00DF4708">
              <w:rPr>
                <w:rFonts w:ascii="Calibri" w:hAnsi="Calibri" w:cs="Arial"/>
                <w:i/>
                <w:sz w:val="16"/>
                <w:szCs w:val="16"/>
                <w:lang w:val="el-GR"/>
              </w:rPr>
              <w:t xml:space="preserve"> στη διάδοση των κρίσεων. Η μετάδοση κρίσεων σε παγκόσμιο επίπεδο και οι παράγοντες που την επιταχύνουν.</w:t>
            </w:r>
          </w:p>
          <w:p w14:paraId="0703C1F4" w14:textId="77777777" w:rsidR="00DF4708" w:rsidRPr="00DF4708" w:rsidRDefault="00DF4708" w:rsidP="00DF4708">
            <w:pPr>
              <w:jc w:val="both"/>
              <w:rPr>
                <w:rFonts w:ascii="Calibri" w:hAnsi="Calibri" w:cs="Arial"/>
                <w:i/>
                <w:sz w:val="16"/>
                <w:szCs w:val="16"/>
                <w:lang w:val="el-GR"/>
              </w:rPr>
            </w:pPr>
            <w:r w:rsidRPr="00DF4708">
              <w:rPr>
                <w:rFonts w:ascii="Calibri" w:hAnsi="Calibri" w:cs="Arial"/>
                <w:i/>
                <w:sz w:val="16"/>
                <w:szCs w:val="16"/>
                <w:lang w:val="el-GR"/>
              </w:rPr>
              <w:t>6. Η επίδραση των νέων τεχνολογικών επιτευγμάτων και της αυτοματοποίησης στις τραπεζικές εργασίες στη χρηματοπιστωτική καινοτομία και στην προσβασιμότητα σε ρευστότητα.</w:t>
            </w:r>
          </w:p>
          <w:p w14:paraId="3634526E" w14:textId="77777777" w:rsidR="00DF4708" w:rsidRDefault="00DF4708" w:rsidP="002566A7">
            <w:pPr>
              <w:rPr>
                <w:rFonts w:ascii="Calibri" w:eastAsia="Calibri" w:hAnsi="Calibri"/>
                <w:iCs/>
                <w:color w:val="002060"/>
                <w:lang w:val="el-GR"/>
              </w:rPr>
            </w:pPr>
          </w:p>
          <w:p w14:paraId="104B26EC" w14:textId="77777777" w:rsidR="000F4FD4" w:rsidRPr="00705AAD" w:rsidRDefault="000F4FD4" w:rsidP="007673F3">
            <w:pPr>
              <w:rPr>
                <w:rFonts w:ascii="Calibri" w:hAnsi="Calibri" w:cs="Arial"/>
                <w:color w:val="002060"/>
                <w:sz w:val="20"/>
                <w:szCs w:val="20"/>
                <w:lang w:val="el-GR"/>
              </w:rPr>
            </w:pPr>
          </w:p>
        </w:tc>
      </w:tr>
    </w:tbl>
    <w:p w14:paraId="63C5C5DD" w14:textId="371E63CE" w:rsidR="00271F7D" w:rsidRDefault="00271F7D">
      <w:pPr>
        <w:rPr>
          <w:rFonts w:ascii="Calibri" w:hAnsi="Calibri" w:cs="Arial"/>
          <w:b/>
          <w:color w:val="000000"/>
          <w:sz w:val="22"/>
          <w:szCs w:val="22"/>
          <w:lang w:val="el-GR"/>
        </w:rPr>
      </w:pPr>
    </w:p>
    <w:p w14:paraId="3544AC1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951A0F" w14:paraId="753B37EA" w14:textId="77777777" w:rsidTr="007673F3">
        <w:tc>
          <w:tcPr>
            <w:tcW w:w="3306" w:type="dxa"/>
            <w:shd w:val="clear" w:color="auto" w:fill="DDD9C3" w:themeFill="background2" w:themeFillShade="E6"/>
          </w:tcPr>
          <w:p w14:paraId="268BC5E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B3401F0" w14:textId="77777777" w:rsidR="000F4FD4" w:rsidRPr="00705AAD" w:rsidRDefault="00DF4708" w:rsidP="00DF4708">
            <w:pPr>
              <w:jc w:val="both"/>
              <w:rPr>
                <w:rFonts w:ascii="Calibri" w:eastAsia="Calibri" w:hAnsi="Calibri"/>
                <w:iCs/>
                <w:color w:val="002060"/>
                <w:lang w:val="el-GR"/>
              </w:rPr>
            </w:pPr>
            <w:r w:rsidRPr="00DF4708">
              <w:rPr>
                <w:rFonts w:ascii="Calibri" w:hAnsi="Calibri" w:cs="Arial"/>
                <w:i/>
                <w:sz w:val="16"/>
                <w:szCs w:val="16"/>
                <w:lang w:val="el-GR"/>
              </w:rPr>
              <w:t>Διά ζώσης διδασκαλία</w:t>
            </w:r>
          </w:p>
        </w:tc>
      </w:tr>
      <w:tr w:rsidR="005E25DC" w:rsidRPr="00830D68" w14:paraId="536EB451" w14:textId="77777777" w:rsidTr="007673F3">
        <w:tc>
          <w:tcPr>
            <w:tcW w:w="3306" w:type="dxa"/>
            <w:shd w:val="clear" w:color="auto" w:fill="DDD9C3" w:themeFill="background2" w:themeFillShade="E6"/>
          </w:tcPr>
          <w:p w14:paraId="7BDD0324" w14:textId="77777777" w:rsidR="005E25DC" w:rsidRPr="00705AAD" w:rsidRDefault="005E25DC" w:rsidP="005E25DC">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B7778EA" w14:textId="77777777" w:rsidR="005E25DC" w:rsidRPr="00DB64D9" w:rsidRDefault="005E25DC" w:rsidP="005E25DC">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7166780E" w14:textId="77777777" w:rsidR="005E25DC" w:rsidRPr="00DB64D9" w:rsidRDefault="005E25DC" w:rsidP="005E25DC">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68CE7516" w14:textId="0318A321" w:rsidR="005E25DC" w:rsidRPr="00DF4708" w:rsidRDefault="005E25DC" w:rsidP="005E25DC">
            <w:pPr>
              <w:jc w:val="both"/>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04F17E08" w14:textId="77777777" w:rsidTr="007673F3">
        <w:tc>
          <w:tcPr>
            <w:tcW w:w="3306" w:type="dxa"/>
            <w:shd w:val="clear" w:color="auto" w:fill="DDD9C3" w:themeFill="background2" w:themeFillShade="E6"/>
          </w:tcPr>
          <w:p w14:paraId="590873C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44E3F6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8E44A4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901A403" w14:textId="77777777" w:rsidR="000F4FD4" w:rsidRPr="00705AAD" w:rsidRDefault="000F4FD4" w:rsidP="007673F3">
            <w:pPr>
              <w:jc w:val="both"/>
              <w:rPr>
                <w:rFonts w:ascii="Calibri" w:hAnsi="Calibri" w:cs="Arial"/>
                <w:i/>
                <w:sz w:val="16"/>
                <w:szCs w:val="16"/>
                <w:lang w:val="el-GR"/>
              </w:rPr>
            </w:pPr>
          </w:p>
          <w:p w14:paraId="3EFDDF5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FC3FBFE" w14:textId="77777777" w:rsidTr="007673F3">
              <w:tc>
                <w:tcPr>
                  <w:tcW w:w="2467" w:type="dxa"/>
                  <w:shd w:val="clear" w:color="auto" w:fill="DDD9C3" w:themeFill="background2" w:themeFillShade="E6"/>
                  <w:vAlign w:val="center"/>
                </w:tcPr>
                <w:p w14:paraId="2C6E7EDA"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26052E0A"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5E25DC" w:rsidRPr="00705AAD" w14:paraId="04519C40" w14:textId="77777777" w:rsidTr="007673F3">
              <w:tc>
                <w:tcPr>
                  <w:tcW w:w="2467" w:type="dxa"/>
                </w:tcPr>
                <w:p w14:paraId="0CA70842" w14:textId="4089995C" w:rsidR="005E25DC" w:rsidRPr="008A630B" w:rsidRDefault="005E25DC" w:rsidP="005E25DC">
                  <w:pPr>
                    <w:rPr>
                      <w:rFonts w:ascii="Calibri" w:hAnsi="Calibri" w:cs="Arial"/>
                      <w:i/>
                      <w:sz w:val="16"/>
                      <w:szCs w:val="16"/>
                      <w:lang w:val="el-GR"/>
                    </w:rPr>
                  </w:pPr>
                  <w:r>
                    <w:rPr>
                      <w:rFonts w:ascii="Calibri" w:hAnsi="Calibri"/>
                      <w:iCs/>
                      <w:sz w:val="22"/>
                      <w:szCs w:val="22"/>
                      <w:lang w:val="el-GR"/>
                    </w:rPr>
                    <w:t>Διαλέξεις</w:t>
                  </w:r>
                </w:p>
              </w:tc>
              <w:tc>
                <w:tcPr>
                  <w:tcW w:w="2468" w:type="dxa"/>
                </w:tcPr>
                <w:p w14:paraId="7EF47C4D" w14:textId="5269E333" w:rsidR="005E25DC" w:rsidRPr="008A630B" w:rsidRDefault="005E25DC" w:rsidP="005E25DC">
                  <w:pPr>
                    <w:jc w:val="center"/>
                    <w:rPr>
                      <w:rFonts w:ascii="Calibri" w:hAnsi="Calibri" w:cs="Arial"/>
                      <w:i/>
                      <w:sz w:val="16"/>
                      <w:szCs w:val="16"/>
                      <w:lang w:val="el-GR"/>
                    </w:rPr>
                  </w:pPr>
                  <w:r>
                    <w:rPr>
                      <w:rFonts w:ascii="Calibri" w:hAnsi="Calibri" w:cs="Arial"/>
                      <w:sz w:val="20"/>
                      <w:szCs w:val="20"/>
                      <w:lang w:val="el-GR"/>
                    </w:rPr>
                    <w:t>39</w:t>
                  </w:r>
                </w:p>
              </w:tc>
            </w:tr>
            <w:tr w:rsidR="005E25DC" w:rsidRPr="00705AAD" w14:paraId="1754B2E8" w14:textId="77777777" w:rsidTr="007673F3">
              <w:tc>
                <w:tcPr>
                  <w:tcW w:w="2467" w:type="dxa"/>
                  <w:shd w:val="clear" w:color="auto" w:fill="auto"/>
                </w:tcPr>
                <w:p w14:paraId="49E3E38B" w14:textId="433DF644" w:rsidR="005E25DC" w:rsidRPr="00705AAD" w:rsidRDefault="005E25DC" w:rsidP="005E25DC">
                  <w:pPr>
                    <w:rPr>
                      <w:rFonts w:ascii="Calibri" w:hAnsi="Calibri"/>
                      <w:iCs/>
                      <w:color w:val="002060"/>
                      <w:sz w:val="22"/>
                      <w:szCs w:val="22"/>
                      <w:lang w:val="el-GR"/>
                    </w:rPr>
                  </w:pPr>
                  <w:r>
                    <w:rPr>
                      <w:rFonts w:ascii="Calibri" w:hAnsi="Calibri"/>
                      <w:iCs/>
                      <w:sz w:val="22"/>
                      <w:szCs w:val="22"/>
                      <w:lang w:val="el-GR"/>
                    </w:rPr>
                    <w:t>Μελέτη &amp; ανάλυση βιβλιογραφίας</w:t>
                  </w:r>
                </w:p>
              </w:tc>
              <w:tc>
                <w:tcPr>
                  <w:tcW w:w="2468" w:type="dxa"/>
                </w:tcPr>
                <w:p w14:paraId="469D3059" w14:textId="3B1D6745" w:rsidR="005E25DC" w:rsidRPr="00705AAD" w:rsidRDefault="005E25DC" w:rsidP="005E25DC">
                  <w:pPr>
                    <w:jc w:val="center"/>
                    <w:rPr>
                      <w:rFonts w:ascii="Calibri" w:hAnsi="Calibri" w:cs="Arial"/>
                      <w:color w:val="002060"/>
                      <w:sz w:val="20"/>
                      <w:szCs w:val="20"/>
                      <w:lang w:val="el-GR"/>
                    </w:rPr>
                  </w:pPr>
                  <w:r>
                    <w:rPr>
                      <w:rFonts w:ascii="Calibri" w:hAnsi="Calibri" w:cs="Arial"/>
                      <w:sz w:val="20"/>
                      <w:szCs w:val="20"/>
                      <w:lang w:val="el-GR"/>
                    </w:rPr>
                    <w:t>25</w:t>
                  </w:r>
                </w:p>
              </w:tc>
            </w:tr>
            <w:tr w:rsidR="005E25DC" w:rsidRPr="00705AAD" w14:paraId="34C10F27" w14:textId="77777777" w:rsidTr="007673F3">
              <w:tc>
                <w:tcPr>
                  <w:tcW w:w="2467" w:type="dxa"/>
                  <w:shd w:val="clear" w:color="auto" w:fill="auto"/>
                </w:tcPr>
                <w:p w14:paraId="27602954" w14:textId="720F905D" w:rsidR="005E25DC" w:rsidRPr="00705AAD" w:rsidRDefault="005E25DC" w:rsidP="005E25DC">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2F1E3416" w14:textId="5A2238DE" w:rsidR="005E25DC" w:rsidRPr="00705AAD" w:rsidRDefault="005E25DC" w:rsidP="005E25DC">
                  <w:pPr>
                    <w:jc w:val="center"/>
                    <w:rPr>
                      <w:rFonts w:ascii="Calibri" w:hAnsi="Calibri" w:cs="Arial"/>
                      <w:color w:val="002060"/>
                      <w:sz w:val="20"/>
                      <w:szCs w:val="20"/>
                      <w:lang w:val="el-GR"/>
                    </w:rPr>
                  </w:pPr>
                  <w:r>
                    <w:rPr>
                      <w:rFonts w:ascii="Calibri" w:hAnsi="Calibri" w:cs="Arial"/>
                      <w:sz w:val="20"/>
                      <w:szCs w:val="20"/>
                      <w:lang w:val="el-GR"/>
                    </w:rPr>
                    <w:t>86</w:t>
                  </w:r>
                </w:p>
              </w:tc>
            </w:tr>
            <w:tr w:rsidR="005E25DC" w:rsidRPr="00705AAD" w14:paraId="2E5A1328" w14:textId="77777777" w:rsidTr="007673F3">
              <w:tc>
                <w:tcPr>
                  <w:tcW w:w="2467" w:type="dxa"/>
                  <w:shd w:val="clear" w:color="auto" w:fill="auto"/>
                </w:tcPr>
                <w:p w14:paraId="6D6F18DE" w14:textId="77777777" w:rsidR="005E25DC" w:rsidRPr="00705AAD" w:rsidRDefault="005E25DC" w:rsidP="005E25DC">
                  <w:pPr>
                    <w:rPr>
                      <w:rFonts w:ascii="Calibri" w:hAnsi="Calibri"/>
                      <w:iCs/>
                      <w:color w:val="002060"/>
                      <w:sz w:val="22"/>
                      <w:szCs w:val="22"/>
                    </w:rPr>
                  </w:pPr>
                </w:p>
              </w:tc>
              <w:tc>
                <w:tcPr>
                  <w:tcW w:w="2468" w:type="dxa"/>
                </w:tcPr>
                <w:p w14:paraId="5A19E459" w14:textId="77777777" w:rsidR="005E25DC" w:rsidRPr="00705AAD" w:rsidRDefault="005E25DC" w:rsidP="005E25DC">
                  <w:pPr>
                    <w:jc w:val="center"/>
                    <w:rPr>
                      <w:rFonts w:ascii="Calibri" w:hAnsi="Calibri" w:cs="Arial"/>
                      <w:color w:val="002060"/>
                      <w:sz w:val="20"/>
                      <w:szCs w:val="20"/>
                      <w:lang w:val="el-GR"/>
                    </w:rPr>
                  </w:pPr>
                </w:p>
              </w:tc>
            </w:tr>
            <w:tr w:rsidR="005E25DC" w:rsidRPr="00705AAD" w14:paraId="25145904" w14:textId="77777777" w:rsidTr="007673F3">
              <w:tc>
                <w:tcPr>
                  <w:tcW w:w="2467" w:type="dxa"/>
                  <w:shd w:val="clear" w:color="auto" w:fill="auto"/>
                </w:tcPr>
                <w:p w14:paraId="509DC3CA" w14:textId="77777777" w:rsidR="005E25DC" w:rsidRPr="00705AAD" w:rsidRDefault="005E25DC" w:rsidP="005E25DC">
                  <w:pPr>
                    <w:rPr>
                      <w:rFonts w:ascii="Calibri" w:hAnsi="Calibri"/>
                      <w:iCs/>
                      <w:color w:val="002060"/>
                      <w:sz w:val="22"/>
                      <w:szCs w:val="22"/>
                      <w:lang w:val="el-GR"/>
                    </w:rPr>
                  </w:pPr>
                </w:p>
              </w:tc>
              <w:tc>
                <w:tcPr>
                  <w:tcW w:w="2468" w:type="dxa"/>
                </w:tcPr>
                <w:p w14:paraId="4F6D098D" w14:textId="77777777" w:rsidR="005E25DC" w:rsidRPr="00705AAD" w:rsidRDefault="005E25DC" w:rsidP="005E25DC">
                  <w:pPr>
                    <w:jc w:val="center"/>
                    <w:rPr>
                      <w:rFonts w:ascii="Calibri" w:hAnsi="Calibri" w:cs="Arial"/>
                      <w:color w:val="002060"/>
                      <w:sz w:val="20"/>
                      <w:szCs w:val="20"/>
                      <w:lang w:val="el-GR"/>
                    </w:rPr>
                  </w:pPr>
                </w:p>
              </w:tc>
            </w:tr>
            <w:tr w:rsidR="005E25DC" w:rsidRPr="00705AAD" w14:paraId="39134F6F" w14:textId="77777777" w:rsidTr="007673F3">
              <w:tc>
                <w:tcPr>
                  <w:tcW w:w="2467" w:type="dxa"/>
                  <w:shd w:val="clear" w:color="auto" w:fill="auto"/>
                </w:tcPr>
                <w:p w14:paraId="18A7AC6C" w14:textId="77777777" w:rsidR="005E25DC" w:rsidRPr="00705AAD" w:rsidRDefault="005E25DC" w:rsidP="005E25DC">
                  <w:pPr>
                    <w:rPr>
                      <w:rFonts w:ascii="Calibri" w:hAnsi="Calibri"/>
                      <w:iCs/>
                      <w:color w:val="002060"/>
                      <w:sz w:val="22"/>
                      <w:szCs w:val="22"/>
                    </w:rPr>
                  </w:pPr>
                </w:p>
              </w:tc>
              <w:tc>
                <w:tcPr>
                  <w:tcW w:w="2468" w:type="dxa"/>
                </w:tcPr>
                <w:p w14:paraId="738E6706" w14:textId="77777777" w:rsidR="005E25DC" w:rsidRPr="00705AAD" w:rsidRDefault="005E25DC" w:rsidP="005E25DC">
                  <w:pPr>
                    <w:rPr>
                      <w:rFonts w:ascii="Calibri" w:hAnsi="Calibri" w:cs="Arial"/>
                      <w:i/>
                      <w:color w:val="002060"/>
                      <w:sz w:val="16"/>
                      <w:szCs w:val="16"/>
                      <w:lang w:val="el-GR"/>
                    </w:rPr>
                  </w:pPr>
                </w:p>
              </w:tc>
            </w:tr>
            <w:tr w:rsidR="005E25DC" w:rsidRPr="00705AAD" w14:paraId="4F6EA722" w14:textId="77777777" w:rsidTr="007673F3">
              <w:tc>
                <w:tcPr>
                  <w:tcW w:w="2467" w:type="dxa"/>
                  <w:shd w:val="clear" w:color="auto" w:fill="auto"/>
                </w:tcPr>
                <w:p w14:paraId="34DB31B6" w14:textId="77777777" w:rsidR="005E25DC" w:rsidRPr="00705AAD" w:rsidRDefault="005E25DC" w:rsidP="005E25DC">
                  <w:pPr>
                    <w:rPr>
                      <w:rFonts w:ascii="Calibri" w:hAnsi="Calibri"/>
                      <w:iCs/>
                      <w:color w:val="002060"/>
                      <w:sz w:val="22"/>
                      <w:szCs w:val="22"/>
                    </w:rPr>
                  </w:pPr>
                </w:p>
              </w:tc>
              <w:tc>
                <w:tcPr>
                  <w:tcW w:w="2468" w:type="dxa"/>
                </w:tcPr>
                <w:p w14:paraId="580EEB88" w14:textId="77777777" w:rsidR="005E25DC" w:rsidRPr="00705AAD" w:rsidRDefault="005E25DC" w:rsidP="005E25DC">
                  <w:pPr>
                    <w:rPr>
                      <w:rFonts w:ascii="Calibri" w:hAnsi="Calibri" w:cs="Arial"/>
                      <w:i/>
                      <w:color w:val="002060"/>
                      <w:sz w:val="16"/>
                      <w:szCs w:val="16"/>
                      <w:lang w:val="el-GR"/>
                    </w:rPr>
                  </w:pPr>
                </w:p>
              </w:tc>
            </w:tr>
            <w:tr w:rsidR="005E25DC" w:rsidRPr="00705AAD" w14:paraId="190A59B6" w14:textId="77777777" w:rsidTr="007673F3">
              <w:tc>
                <w:tcPr>
                  <w:tcW w:w="2467" w:type="dxa"/>
                  <w:shd w:val="clear" w:color="auto" w:fill="auto"/>
                </w:tcPr>
                <w:p w14:paraId="630E9E50" w14:textId="77777777" w:rsidR="005E25DC" w:rsidRPr="00705AAD" w:rsidRDefault="005E25DC" w:rsidP="005E25DC">
                  <w:pPr>
                    <w:rPr>
                      <w:rFonts w:ascii="Calibri" w:hAnsi="Calibri"/>
                      <w:iCs/>
                      <w:color w:val="002060"/>
                      <w:sz w:val="22"/>
                      <w:szCs w:val="22"/>
                    </w:rPr>
                  </w:pPr>
                </w:p>
              </w:tc>
              <w:tc>
                <w:tcPr>
                  <w:tcW w:w="2468" w:type="dxa"/>
                </w:tcPr>
                <w:p w14:paraId="42DC5088" w14:textId="77777777" w:rsidR="005E25DC" w:rsidRPr="00705AAD" w:rsidRDefault="005E25DC" w:rsidP="005E25DC">
                  <w:pPr>
                    <w:rPr>
                      <w:rFonts w:ascii="Calibri" w:hAnsi="Calibri" w:cs="Arial"/>
                      <w:i/>
                      <w:color w:val="002060"/>
                      <w:sz w:val="16"/>
                      <w:szCs w:val="16"/>
                      <w:lang w:val="el-GR"/>
                    </w:rPr>
                  </w:pPr>
                </w:p>
              </w:tc>
            </w:tr>
            <w:tr w:rsidR="005E25DC" w:rsidRPr="00705AAD" w14:paraId="539F62F7" w14:textId="77777777" w:rsidTr="007673F3">
              <w:tc>
                <w:tcPr>
                  <w:tcW w:w="2467" w:type="dxa"/>
                  <w:shd w:val="clear" w:color="auto" w:fill="auto"/>
                </w:tcPr>
                <w:p w14:paraId="3D204899" w14:textId="77777777" w:rsidR="005E25DC" w:rsidRPr="00705AAD" w:rsidRDefault="005E25DC" w:rsidP="005E25DC">
                  <w:pPr>
                    <w:rPr>
                      <w:rFonts w:ascii="Calibri" w:hAnsi="Calibri"/>
                      <w:iCs/>
                      <w:color w:val="002060"/>
                      <w:sz w:val="22"/>
                      <w:szCs w:val="22"/>
                      <w:lang w:val="el-GR"/>
                    </w:rPr>
                  </w:pPr>
                </w:p>
              </w:tc>
              <w:tc>
                <w:tcPr>
                  <w:tcW w:w="2468" w:type="dxa"/>
                </w:tcPr>
                <w:p w14:paraId="1A8DF93D" w14:textId="77777777" w:rsidR="005E25DC" w:rsidRPr="00705AAD" w:rsidRDefault="005E25DC" w:rsidP="005E25DC">
                  <w:pPr>
                    <w:jc w:val="center"/>
                    <w:rPr>
                      <w:rFonts w:ascii="Calibri" w:hAnsi="Calibri" w:cs="Arial"/>
                      <w:color w:val="002060"/>
                      <w:sz w:val="20"/>
                      <w:szCs w:val="20"/>
                      <w:lang w:val="el-GR"/>
                    </w:rPr>
                  </w:pPr>
                </w:p>
              </w:tc>
            </w:tr>
            <w:tr w:rsidR="005E25DC" w:rsidRPr="00705AAD" w14:paraId="11576F36" w14:textId="77777777" w:rsidTr="007673F3">
              <w:tc>
                <w:tcPr>
                  <w:tcW w:w="2467" w:type="dxa"/>
                </w:tcPr>
                <w:p w14:paraId="24A47459" w14:textId="269847E8" w:rsidR="005E25DC" w:rsidRPr="00705AAD" w:rsidRDefault="005E25DC" w:rsidP="005E25DC">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54105345" w14:textId="3B0B606E" w:rsidR="005E25DC" w:rsidRPr="00705AAD" w:rsidRDefault="005E25DC" w:rsidP="005E25DC">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625228BB" w14:textId="77777777" w:rsidR="000F4FD4" w:rsidRPr="00705AAD" w:rsidRDefault="000F4FD4" w:rsidP="007673F3">
            <w:pPr>
              <w:rPr>
                <w:rFonts w:ascii="Tahoma" w:hAnsi="Tahoma" w:cs="Tahoma"/>
              </w:rPr>
            </w:pPr>
          </w:p>
        </w:tc>
      </w:tr>
      <w:tr w:rsidR="000F4FD4" w:rsidRPr="00830D68" w14:paraId="32F2A57F" w14:textId="77777777" w:rsidTr="007673F3">
        <w:tc>
          <w:tcPr>
            <w:tcW w:w="3306" w:type="dxa"/>
          </w:tcPr>
          <w:p w14:paraId="3F7CA23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2B670ED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BB1FEB1" w14:textId="77777777" w:rsidR="000F4FD4" w:rsidRPr="00705AAD" w:rsidRDefault="000F4FD4" w:rsidP="007673F3">
            <w:pPr>
              <w:jc w:val="both"/>
              <w:rPr>
                <w:rFonts w:ascii="Calibri" w:hAnsi="Calibri" w:cs="Arial"/>
                <w:i/>
                <w:sz w:val="16"/>
                <w:szCs w:val="16"/>
                <w:lang w:val="el-GR"/>
              </w:rPr>
            </w:pPr>
          </w:p>
          <w:p w14:paraId="66848DF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460E87" w14:textId="77777777" w:rsidR="000F4FD4" w:rsidRPr="00705AAD" w:rsidRDefault="000F4FD4" w:rsidP="007673F3">
            <w:pPr>
              <w:jc w:val="both"/>
              <w:rPr>
                <w:rFonts w:ascii="Calibri" w:hAnsi="Calibri" w:cs="Arial"/>
                <w:i/>
                <w:sz w:val="16"/>
                <w:szCs w:val="16"/>
                <w:lang w:val="el-GR"/>
              </w:rPr>
            </w:pPr>
          </w:p>
          <w:p w14:paraId="48A7F874"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EF368CF" w14:textId="77777777" w:rsidR="000F4FD4" w:rsidRPr="00165C35" w:rsidRDefault="00165C35" w:rsidP="00165C35">
            <w:pPr>
              <w:jc w:val="both"/>
              <w:rPr>
                <w:rFonts w:ascii="Calibri" w:hAnsi="Calibri" w:cs="Arial"/>
                <w:i/>
                <w:sz w:val="16"/>
                <w:szCs w:val="16"/>
                <w:lang w:val="el-GR"/>
              </w:rPr>
            </w:pPr>
            <w:r>
              <w:rPr>
                <w:rFonts w:ascii="Calibri" w:hAnsi="Calibri" w:cs="Arial"/>
                <w:i/>
                <w:sz w:val="16"/>
                <w:szCs w:val="16"/>
                <w:lang w:val="el-GR"/>
              </w:rPr>
              <w:lastRenderedPageBreak/>
              <w:t>Γραπτή ε</w:t>
            </w:r>
            <w:r w:rsidR="00A25873" w:rsidRPr="00165C35">
              <w:rPr>
                <w:rFonts w:ascii="Calibri" w:hAnsi="Calibri" w:cs="Arial"/>
                <w:i/>
                <w:sz w:val="16"/>
                <w:szCs w:val="16"/>
                <w:lang w:val="el-GR"/>
              </w:rPr>
              <w:t xml:space="preserve">ξέταση στα Ελληνικά μέσω ερωτήσεων πολλαπλής επιλογής και ανάπτυξης χωρίς πρόοδο μέσα στο εξάμηνο. Έμφαση στην κατανόηση </w:t>
            </w:r>
            <w:r w:rsidR="00A25873" w:rsidRPr="00165C35">
              <w:rPr>
                <w:rFonts w:ascii="Calibri" w:hAnsi="Calibri" w:cs="Arial"/>
                <w:i/>
                <w:sz w:val="16"/>
                <w:szCs w:val="16"/>
                <w:lang w:val="el-GR"/>
              </w:rPr>
              <w:lastRenderedPageBreak/>
              <w:t>θεμελιωδών εννοιών και σύνδεσης κεντρικής τράπεζας με εμπορικές τράπεζες και χρηματαγορές.</w:t>
            </w:r>
          </w:p>
          <w:p w14:paraId="0B08B1E8" w14:textId="77777777" w:rsidR="000F4FD4" w:rsidRDefault="000F4FD4" w:rsidP="007673F3">
            <w:pPr>
              <w:rPr>
                <w:rFonts w:ascii="Calibri" w:hAnsi="Calibri" w:cs="Arial"/>
                <w:color w:val="002060"/>
                <w:lang w:val="el-GR"/>
              </w:rPr>
            </w:pPr>
          </w:p>
          <w:p w14:paraId="679DC98D" w14:textId="77777777" w:rsidR="000F4FD4" w:rsidRDefault="000F4FD4" w:rsidP="007673F3">
            <w:pPr>
              <w:rPr>
                <w:rFonts w:ascii="Calibri" w:hAnsi="Calibri" w:cs="Arial"/>
                <w:color w:val="002060"/>
                <w:lang w:val="el-GR"/>
              </w:rPr>
            </w:pPr>
          </w:p>
          <w:p w14:paraId="2B4A0FE0" w14:textId="77777777" w:rsidR="000F4FD4" w:rsidRDefault="000F4FD4" w:rsidP="007673F3">
            <w:pPr>
              <w:rPr>
                <w:rFonts w:ascii="Calibri" w:hAnsi="Calibri" w:cs="Arial"/>
                <w:color w:val="002060"/>
                <w:lang w:val="el-GR"/>
              </w:rPr>
            </w:pPr>
          </w:p>
          <w:p w14:paraId="534FBC32" w14:textId="77777777" w:rsidR="000F4FD4" w:rsidRDefault="000F4FD4" w:rsidP="007673F3">
            <w:pPr>
              <w:rPr>
                <w:rFonts w:ascii="Calibri" w:hAnsi="Calibri" w:cs="Arial"/>
                <w:color w:val="002060"/>
                <w:lang w:val="el-GR"/>
              </w:rPr>
            </w:pPr>
          </w:p>
          <w:p w14:paraId="34F3B05E" w14:textId="77777777" w:rsidR="000F4FD4" w:rsidRDefault="000F4FD4" w:rsidP="007673F3">
            <w:pPr>
              <w:rPr>
                <w:rFonts w:ascii="Calibri" w:hAnsi="Calibri" w:cs="Arial"/>
                <w:color w:val="002060"/>
                <w:lang w:val="el-GR"/>
              </w:rPr>
            </w:pPr>
          </w:p>
          <w:p w14:paraId="03C1D6B3" w14:textId="77777777" w:rsidR="000F4FD4" w:rsidRDefault="000F4FD4" w:rsidP="007673F3">
            <w:pPr>
              <w:rPr>
                <w:rFonts w:ascii="Calibri" w:hAnsi="Calibri" w:cs="Arial"/>
                <w:color w:val="002060"/>
                <w:lang w:val="el-GR"/>
              </w:rPr>
            </w:pPr>
          </w:p>
          <w:p w14:paraId="3E564E9E" w14:textId="77777777" w:rsidR="000F4FD4" w:rsidRDefault="000F4FD4" w:rsidP="007673F3">
            <w:pPr>
              <w:rPr>
                <w:rFonts w:ascii="Calibri" w:hAnsi="Calibri" w:cs="Arial"/>
                <w:color w:val="002060"/>
                <w:lang w:val="el-GR"/>
              </w:rPr>
            </w:pPr>
          </w:p>
          <w:p w14:paraId="1012E914" w14:textId="77777777" w:rsidR="000F4FD4" w:rsidRDefault="000F4FD4" w:rsidP="007673F3">
            <w:pPr>
              <w:rPr>
                <w:rFonts w:ascii="Calibri" w:hAnsi="Calibri" w:cs="Arial"/>
                <w:color w:val="002060"/>
                <w:lang w:val="el-GR"/>
              </w:rPr>
            </w:pPr>
          </w:p>
          <w:p w14:paraId="40846A66" w14:textId="77777777" w:rsidR="000F4FD4" w:rsidRPr="00705AAD" w:rsidRDefault="000F4FD4" w:rsidP="007673F3">
            <w:pPr>
              <w:rPr>
                <w:rFonts w:ascii="Calibri" w:hAnsi="Calibri" w:cs="Arial"/>
                <w:color w:val="002060"/>
                <w:lang w:val="el-GR"/>
              </w:rPr>
            </w:pPr>
          </w:p>
        </w:tc>
      </w:tr>
    </w:tbl>
    <w:p w14:paraId="21C3B5D5"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549DED5" w14:textId="77777777" w:rsidTr="007673F3">
        <w:tc>
          <w:tcPr>
            <w:tcW w:w="8472" w:type="dxa"/>
          </w:tcPr>
          <w:p w14:paraId="6C2364CC" w14:textId="77777777" w:rsidR="001A1C52" w:rsidRDefault="00A8723B" w:rsidP="00A8723B">
            <w:pPr>
              <w:pStyle w:val="ab"/>
              <w:ind w:left="0"/>
              <w:jc w:val="both"/>
              <w:rPr>
                <w:rFonts w:cs="Arial"/>
                <w:i/>
                <w:sz w:val="16"/>
                <w:szCs w:val="16"/>
                <w:lang w:val="en-US"/>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24DEDDB2" w14:textId="47641077" w:rsidR="00A25873" w:rsidRPr="002566A7" w:rsidRDefault="00A25873" w:rsidP="00165C35">
            <w:pPr>
              <w:pStyle w:val="ab"/>
              <w:numPr>
                <w:ilvl w:val="0"/>
                <w:numId w:val="46"/>
              </w:numPr>
              <w:jc w:val="both"/>
              <w:rPr>
                <w:rFonts w:cs="Arial"/>
                <w:i/>
                <w:sz w:val="16"/>
                <w:szCs w:val="16"/>
                <w:lang w:val="en-US"/>
              </w:rPr>
            </w:pPr>
            <w:r w:rsidRPr="00165C35">
              <w:rPr>
                <w:rFonts w:cs="Arial"/>
                <w:i/>
                <w:sz w:val="16"/>
                <w:szCs w:val="16"/>
              </w:rPr>
              <w:t>Διεθνής</w:t>
            </w:r>
            <w:r w:rsidRPr="002566A7">
              <w:rPr>
                <w:rFonts w:cs="Arial"/>
                <w:i/>
                <w:sz w:val="16"/>
                <w:szCs w:val="16"/>
                <w:lang w:val="en-US"/>
              </w:rPr>
              <w:t xml:space="preserve"> </w:t>
            </w:r>
            <w:r w:rsidRPr="00165C35">
              <w:rPr>
                <w:rFonts w:cs="Arial"/>
                <w:i/>
                <w:sz w:val="16"/>
                <w:szCs w:val="16"/>
              </w:rPr>
              <w:t>Χρηματοδοτική</w:t>
            </w:r>
            <w:r w:rsidRPr="002566A7">
              <w:rPr>
                <w:rFonts w:cs="Arial"/>
                <w:i/>
                <w:sz w:val="16"/>
                <w:szCs w:val="16"/>
                <w:lang w:val="en-US"/>
              </w:rPr>
              <w:t xml:space="preserve"> </w:t>
            </w:r>
            <w:r w:rsidRPr="00165C35">
              <w:rPr>
                <w:rFonts w:cs="Arial"/>
                <w:i/>
                <w:sz w:val="16"/>
                <w:szCs w:val="16"/>
              </w:rPr>
              <w:t>Διοίκηση</w:t>
            </w:r>
            <w:r w:rsidRPr="002566A7">
              <w:rPr>
                <w:rFonts w:cs="Arial"/>
                <w:i/>
                <w:sz w:val="16"/>
                <w:szCs w:val="16"/>
                <w:lang w:val="en-US"/>
              </w:rPr>
              <w:t xml:space="preserve">, </w:t>
            </w:r>
            <w:r w:rsidRPr="00165C35">
              <w:rPr>
                <w:rFonts w:cs="Arial"/>
                <w:i/>
                <w:sz w:val="16"/>
                <w:szCs w:val="16"/>
              </w:rPr>
              <w:t>Τύπος</w:t>
            </w:r>
            <w:r w:rsidRPr="002566A7">
              <w:rPr>
                <w:rFonts w:cs="Arial"/>
                <w:i/>
                <w:sz w:val="16"/>
                <w:szCs w:val="16"/>
                <w:lang w:val="en-US"/>
              </w:rPr>
              <w:t xml:space="preserve">: </w:t>
            </w:r>
            <w:r w:rsidRPr="00165C35">
              <w:rPr>
                <w:rFonts w:cs="Arial"/>
                <w:i/>
                <w:sz w:val="16"/>
                <w:szCs w:val="16"/>
              </w:rPr>
              <w:t>Σύγγραμμα</w:t>
            </w:r>
            <w:r w:rsidRPr="002566A7">
              <w:rPr>
                <w:rFonts w:cs="Arial"/>
                <w:i/>
                <w:sz w:val="16"/>
                <w:szCs w:val="16"/>
                <w:lang w:val="en-US"/>
              </w:rPr>
              <w:t>, Shapiro C. Alan, Moles Peter, 2018, Broken Hill Publishers Ltd, ISBN: 9789925563104</w:t>
            </w:r>
          </w:p>
          <w:p w14:paraId="14EBCB9C" w14:textId="5F05D8ED" w:rsidR="00165C35" w:rsidRPr="002566A7" w:rsidRDefault="00165C35" w:rsidP="00165C35">
            <w:pPr>
              <w:pStyle w:val="ab"/>
              <w:numPr>
                <w:ilvl w:val="0"/>
                <w:numId w:val="46"/>
              </w:numPr>
              <w:jc w:val="both"/>
              <w:rPr>
                <w:rFonts w:cs="Arial"/>
                <w:i/>
                <w:sz w:val="16"/>
                <w:szCs w:val="16"/>
              </w:rPr>
            </w:pPr>
            <w:r w:rsidRPr="00165C35">
              <w:rPr>
                <w:rFonts w:cs="Arial"/>
                <w:i/>
                <w:sz w:val="16"/>
                <w:szCs w:val="16"/>
              </w:rPr>
              <w:t xml:space="preserve">Εισαγωγή στην Τραπεζική Οικονομική και τις Κεφαλαιαγορές, </w:t>
            </w:r>
            <w:proofErr w:type="spellStart"/>
            <w:r w:rsidRPr="00165C35">
              <w:rPr>
                <w:rFonts w:cs="Arial"/>
                <w:i/>
                <w:sz w:val="16"/>
                <w:szCs w:val="16"/>
              </w:rPr>
              <w:t>Συριόπουλος</w:t>
            </w:r>
            <w:proofErr w:type="spellEnd"/>
            <w:r w:rsidRPr="00165C35">
              <w:rPr>
                <w:rFonts w:cs="Arial"/>
                <w:i/>
                <w:sz w:val="16"/>
                <w:szCs w:val="16"/>
              </w:rPr>
              <w:t xml:space="preserve"> Κωνσταντίνος, </w:t>
            </w:r>
            <w:proofErr w:type="spellStart"/>
            <w:r w:rsidRPr="00165C35">
              <w:rPr>
                <w:rFonts w:cs="Arial"/>
                <w:i/>
                <w:sz w:val="16"/>
                <w:szCs w:val="16"/>
              </w:rPr>
              <w:t>Παπαδάμου</w:t>
            </w:r>
            <w:proofErr w:type="spellEnd"/>
            <w:r w:rsidRPr="00165C35">
              <w:rPr>
                <w:rFonts w:cs="Arial"/>
                <w:i/>
                <w:sz w:val="16"/>
                <w:szCs w:val="16"/>
              </w:rPr>
              <w:t xml:space="preserve"> Στέφανος, ISBN: 978-618-81298-3-2 </w:t>
            </w:r>
          </w:p>
          <w:p w14:paraId="34EEE043" w14:textId="77777777" w:rsidR="000F4FD4" w:rsidRPr="005E25DC" w:rsidRDefault="00A8723B" w:rsidP="007673F3">
            <w:pPr>
              <w:jc w:val="both"/>
              <w:rPr>
                <w:rFonts w:ascii="Calibri" w:hAnsi="Calibri" w:cs="Arial"/>
                <w:i/>
                <w:sz w:val="16"/>
                <w:szCs w:val="16"/>
              </w:rPr>
            </w:pPr>
            <w:r w:rsidRPr="005E25DC">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5E25DC">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5E25DC">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5E25DC">
              <w:rPr>
                <w:rFonts w:ascii="Calibri" w:hAnsi="Calibri" w:cs="Arial"/>
                <w:i/>
                <w:sz w:val="16"/>
                <w:szCs w:val="16"/>
              </w:rPr>
              <w:t>:</w:t>
            </w:r>
          </w:p>
          <w:p w14:paraId="4B1E33D8" w14:textId="77777777" w:rsidR="002B00C4" w:rsidRDefault="002B00C4" w:rsidP="007673F3">
            <w:pPr>
              <w:jc w:val="both"/>
              <w:rPr>
                <w:rFonts w:ascii="Calibri" w:hAnsi="Calibri" w:cs="Arial"/>
                <w:i/>
                <w:sz w:val="16"/>
                <w:szCs w:val="16"/>
              </w:rPr>
            </w:pPr>
            <w:r>
              <w:rPr>
                <w:rFonts w:ascii="Calibri" w:hAnsi="Calibri" w:cs="Arial"/>
                <w:i/>
                <w:sz w:val="16"/>
                <w:szCs w:val="16"/>
              </w:rPr>
              <w:t>International Review and Financial Analysis</w:t>
            </w:r>
          </w:p>
          <w:p w14:paraId="60B7C693" w14:textId="77777777" w:rsidR="000F4FD4" w:rsidRPr="002B00C4" w:rsidRDefault="002B00C4" w:rsidP="002B00C4">
            <w:pPr>
              <w:jc w:val="both"/>
              <w:rPr>
                <w:rFonts w:ascii="Calibri" w:hAnsi="Calibri" w:cs="Arial"/>
                <w:b/>
              </w:rPr>
            </w:pPr>
            <w:r>
              <w:rPr>
                <w:rFonts w:ascii="Calibri" w:hAnsi="Calibri" w:cs="Arial"/>
                <w:i/>
                <w:sz w:val="16"/>
                <w:szCs w:val="16"/>
              </w:rPr>
              <w:t>Research in International Business and Finance</w:t>
            </w:r>
          </w:p>
        </w:tc>
      </w:tr>
    </w:tbl>
    <w:p w14:paraId="7DF6344B" w14:textId="77777777" w:rsidR="000F4FD4" w:rsidRPr="002B00C4"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694113CF" w14:textId="77777777" w:rsidR="000F4FD4" w:rsidRPr="002B00C4" w:rsidRDefault="000F4FD4" w:rsidP="000F4FD4">
      <w:pPr>
        <w:rPr>
          <w:rFonts w:ascii="Cambria" w:hAnsi="Cambria"/>
          <w:b/>
          <w:bCs/>
          <w:sz w:val="28"/>
        </w:rPr>
      </w:pPr>
    </w:p>
    <w:sectPr w:rsidR="000F4FD4" w:rsidRPr="002B00C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A762" w14:textId="77777777" w:rsidR="003A1793" w:rsidRDefault="003A1793">
      <w:r>
        <w:separator/>
      </w:r>
    </w:p>
  </w:endnote>
  <w:endnote w:type="continuationSeparator" w:id="0">
    <w:p w14:paraId="77A04541" w14:textId="77777777" w:rsidR="003A1793" w:rsidRDefault="003A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4FB4" w14:textId="77777777" w:rsidR="003A1793" w:rsidRDefault="003A1793">
      <w:r>
        <w:separator/>
      </w:r>
    </w:p>
  </w:footnote>
  <w:footnote w:type="continuationSeparator" w:id="0">
    <w:p w14:paraId="052E4891" w14:textId="77777777" w:rsidR="003A1793" w:rsidRDefault="003A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75C9"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2388F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9.45pt;height:9.4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AAF6A8C"/>
    <w:multiLevelType w:val="hybridMultilevel"/>
    <w:tmpl w:val="889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CED2D58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1"/>
  </w:num>
  <w:num w:numId="7">
    <w:abstractNumId w:val="18"/>
  </w:num>
  <w:num w:numId="8">
    <w:abstractNumId w:val="8"/>
  </w:num>
  <w:num w:numId="9">
    <w:abstractNumId w:val="34"/>
  </w:num>
  <w:num w:numId="10">
    <w:abstractNumId w:val="42"/>
  </w:num>
  <w:num w:numId="11">
    <w:abstractNumId w:val="19"/>
  </w:num>
  <w:num w:numId="12">
    <w:abstractNumId w:val="23"/>
  </w:num>
  <w:num w:numId="13">
    <w:abstractNumId w:val="8"/>
  </w:num>
  <w:num w:numId="14">
    <w:abstractNumId w:val="15"/>
  </w:num>
  <w:num w:numId="15">
    <w:abstractNumId w:val="37"/>
  </w:num>
  <w:num w:numId="16">
    <w:abstractNumId w:val="34"/>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3"/>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7"/>
  </w:num>
  <w:num w:numId="42">
    <w:abstractNumId w:val="27"/>
  </w:num>
  <w:num w:numId="43">
    <w:abstractNumId w:val="29"/>
  </w:num>
  <w:num w:numId="44">
    <w:abstractNumId w:val="36"/>
  </w:num>
  <w:num w:numId="45">
    <w:abstractNumId w:val="3"/>
  </w:num>
  <w:num w:numId="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6794B"/>
    <w:rsid w:val="00070A59"/>
    <w:rsid w:val="0007233C"/>
    <w:rsid w:val="00072541"/>
    <w:rsid w:val="00072806"/>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5C35"/>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37533"/>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566A7"/>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0C4"/>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5403"/>
    <w:rsid w:val="0038672F"/>
    <w:rsid w:val="003867B2"/>
    <w:rsid w:val="00390C75"/>
    <w:rsid w:val="00390EB9"/>
    <w:rsid w:val="00393444"/>
    <w:rsid w:val="00394052"/>
    <w:rsid w:val="0039525F"/>
    <w:rsid w:val="003966D7"/>
    <w:rsid w:val="003975DE"/>
    <w:rsid w:val="003A11F9"/>
    <w:rsid w:val="003A1793"/>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1691"/>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25DC"/>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699A"/>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0D68"/>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630B"/>
    <w:rsid w:val="008A7A6C"/>
    <w:rsid w:val="008B3E4C"/>
    <w:rsid w:val="008B454C"/>
    <w:rsid w:val="008B46C0"/>
    <w:rsid w:val="008B5F5F"/>
    <w:rsid w:val="008B68F9"/>
    <w:rsid w:val="008B6D59"/>
    <w:rsid w:val="008B776E"/>
    <w:rsid w:val="008C3A0B"/>
    <w:rsid w:val="008C49DC"/>
    <w:rsid w:val="008C5460"/>
    <w:rsid w:val="008C72C9"/>
    <w:rsid w:val="008D1D30"/>
    <w:rsid w:val="008D30BE"/>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1A0F"/>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5873"/>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1C4A"/>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3A7"/>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14E4"/>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52F"/>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470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4201"/>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46"/>
    <w:rsid w:val="00F52DC0"/>
    <w:rsid w:val="00F5357B"/>
    <w:rsid w:val="00F53732"/>
    <w:rsid w:val="00F563E5"/>
    <w:rsid w:val="00F56B3B"/>
    <w:rsid w:val="00F5718D"/>
    <w:rsid w:val="00F61FA6"/>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C3FD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6859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6444</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2021-10-25T16:34:00Z</dcterms:created>
  <dcterms:modified xsi:type="dcterms:W3CDTF">2021-10-25T16:34:00Z</dcterms:modified>
</cp:coreProperties>
</file>