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40C1"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D1AEBA8"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C716C3" w14:paraId="06D50233" w14:textId="77777777" w:rsidTr="007673F3">
        <w:tc>
          <w:tcPr>
            <w:tcW w:w="3205" w:type="dxa"/>
            <w:shd w:val="clear" w:color="auto" w:fill="DDD9C3" w:themeFill="background2" w:themeFillShade="E6"/>
          </w:tcPr>
          <w:p w14:paraId="5CCF40B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15F22DD5" w14:textId="6EE0FE1E" w:rsidR="000F4FD4" w:rsidRPr="00FD5762" w:rsidRDefault="00FD5762" w:rsidP="007673F3">
            <w:pPr>
              <w:rPr>
                <w:rFonts w:ascii="Calibri" w:hAnsi="Calibri" w:cs="Arial"/>
                <w:color w:val="002060"/>
                <w:sz w:val="20"/>
                <w:szCs w:val="20"/>
                <w:lang w:val="el-GR"/>
              </w:rPr>
            </w:pPr>
            <w:r w:rsidRPr="00FD5762">
              <w:rPr>
                <w:rFonts w:ascii="Calibri" w:hAnsi="Calibri" w:cs="Arial"/>
                <w:color w:val="002060"/>
                <w:sz w:val="20"/>
                <w:szCs w:val="20"/>
                <w:lang w:val="el-GR"/>
              </w:rPr>
              <w:t>Σχολή Οικονομικών και Διοικητικών Επιστημών</w:t>
            </w:r>
          </w:p>
        </w:tc>
      </w:tr>
      <w:tr w:rsidR="000F4FD4" w:rsidRPr="00705AAD" w14:paraId="2E9D66DC" w14:textId="77777777" w:rsidTr="007673F3">
        <w:tc>
          <w:tcPr>
            <w:tcW w:w="3205" w:type="dxa"/>
            <w:shd w:val="clear" w:color="auto" w:fill="DDD9C3" w:themeFill="background2" w:themeFillShade="E6"/>
          </w:tcPr>
          <w:p w14:paraId="34C20C6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1361EBBD" w14:textId="4B5D287F"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Λογιστικής και Χρηματοοικονομικής</w:t>
            </w:r>
          </w:p>
        </w:tc>
      </w:tr>
      <w:tr w:rsidR="000F4FD4" w:rsidRPr="00705AAD" w14:paraId="01F7C1F4" w14:textId="77777777" w:rsidTr="007673F3">
        <w:tc>
          <w:tcPr>
            <w:tcW w:w="3205" w:type="dxa"/>
            <w:shd w:val="clear" w:color="auto" w:fill="DDD9C3" w:themeFill="background2" w:themeFillShade="E6"/>
          </w:tcPr>
          <w:p w14:paraId="677FDE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F844FD7" w14:textId="3E6C2474"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14:paraId="61518938" w14:textId="77777777" w:rsidTr="007673F3">
        <w:tc>
          <w:tcPr>
            <w:tcW w:w="3205" w:type="dxa"/>
            <w:shd w:val="clear" w:color="auto" w:fill="DDD9C3" w:themeFill="background2" w:themeFillShade="E6"/>
          </w:tcPr>
          <w:p w14:paraId="18D84EC3"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3D524D42" w14:textId="44AAF014" w:rsidR="000F4FD4" w:rsidRPr="00705AAD" w:rsidRDefault="00FD5762" w:rsidP="007673F3">
            <w:pPr>
              <w:rPr>
                <w:rFonts w:ascii="Calibri" w:hAnsi="Calibri" w:cs="Arial"/>
                <w:b/>
                <w:sz w:val="20"/>
                <w:szCs w:val="20"/>
                <w:lang w:val="el-GR"/>
              </w:rPr>
            </w:pPr>
            <w:r w:rsidRPr="00FD5762">
              <w:rPr>
                <w:rFonts w:ascii="Calibri" w:hAnsi="Calibri" w:cs="Arial"/>
                <w:b/>
                <w:sz w:val="20"/>
                <w:szCs w:val="20"/>
                <w:lang w:val="el-GR"/>
              </w:rPr>
              <w:t>ΧΡ</w:t>
            </w:r>
            <w:r w:rsidR="00C716C3">
              <w:rPr>
                <w:rFonts w:ascii="Calibri" w:hAnsi="Calibri" w:cs="Arial"/>
                <w:b/>
                <w:sz w:val="20"/>
                <w:szCs w:val="20"/>
                <w:lang w:val="el-GR"/>
              </w:rPr>
              <w:t>201</w:t>
            </w:r>
          </w:p>
        </w:tc>
        <w:tc>
          <w:tcPr>
            <w:tcW w:w="2505" w:type="dxa"/>
            <w:gridSpan w:val="2"/>
            <w:shd w:val="clear" w:color="auto" w:fill="DDD9C3" w:themeFill="background2" w:themeFillShade="E6"/>
          </w:tcPr>
          <w:p w14:paraId="196AB33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D6A47CF" w14:textId="74B1C208" w:rsidR="000F4FD4" w:rsidRPr="00FD5762" w:rsidRDefault="00C716C3" w:rsidP="007673F3">
            <w:pPr>
              <w:rPr>
                <w:rFonts w:ascii="Calibri" w:hAnsi="Calibri" w:cs="Arial"/>
                <w:b/>
                <w:sz w:val="20"/>
                <w:szCs w:val="20"/>
              </w:rPr>
            </w:pPr>
            <w:r>
              <w:rPr>
                <w:rFonts w:ascii="Calibri" w:hAnsi="Calibri" w:cs="Arial"/>
                <w:b/>
                <w:sz w:val="20"/>
                <w:szCs w:val="20"/>
                <w:lang w:val="el-GR"/>
              </w:rPr>
              <w:t>Β</w:t>
            </w:r>
          </w:p>
        </w:tc>
      </w:tr>
      <w:tr w:rsidR="000F4FD4" w:rsidRPr="00705AAD" w14:paraId="034A24FD" w14:textId="77777777" w:rsidTr="007673F3">
        <w:trPr>
          <w:trHeight w:val="375"/>
        </w:trPr>
        <w:tc>
          <w:tcPr>
            <w:tcW w:w="3205" w:type="dxa"/>
            <w:shd w:val="clear" w:color="auto" w:fill="DDD9C3" w:themeFill="background2" w:themeFillShade="E6"/>
            <w:vAlign w:val="center"/>
          </w:tcPr>
          <w:p w14:paraId="100A0B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6C79449D" w14:textId="229D4B02" w:rsidR="000F4FD4" w:rsidRPr="00705AAD" w:rsidRDefault="00C716C3" w:rsidP="007673F3">
            <w:pPr>
              <w:rPr>
                <w:rFonts w:ascii="Calibri" w:hAnsi="Calibri" w:cs="Arial"/>
                <w:sz w:val="20"/>
                <w:szCs w:val="20"/>
              </w:rPr>
            </w:pPr>
            <w:proofErr w:type="spellStart"/>
            <w:r w:rsidRPr="00C716C3">
              <w:rPr>
                <w:rFonts w:ascii="Calibri" w:hAnsi="Calibri" w:cs="Arial"/>
                <w:sz w:val="20"/>
                <w:szCs w:val="20"/>
              </w:rPr>
              <w:t>Αγορές</w:t>
            </w:r>
            <w:proofErr w:type="spellEnd"/>
            <w:r w:rsidRPr="00C716C3">
              <w:rPr>
                <w:rFonts w:ascii="Calibri" w:hAnsi="Calibri" w:cs="Arial"/>
                <w:sz w:val="20"/>
                <w:szCs w:val="20"/>
              </w:rPr>
              <w:t xml:space="preserve"> </w:t>
            </w:r>
            <w:proofErr w:type="spellStart"/>
            <w:r w:rsidRPr="00C716C3">
              <w:rPr>
                <w:rFonts w:ascii="Calibri" w:hAnsi="Calibri" w:cs="Arial"/>
                <w:sz w:val="20"/>
                <w:szCs w:val="20"/>
              </w:rPr>
              <w:t>Χρήμ</w:t>
            </w:r>
            <w:proofErr w:type="spellEnd"/>
            <w:r w:rsidRPr="00C716C3">
              <w:rPr>
                <w:rFonts w:ascii="Calibri" w:hAnsi="Calibri" w:cs="Arial"/>
                <w:sz w:val="20"/>
                <w:szCs w:val="20"/>
              </w:rPr>
              <w:t xml:space="preserve">ατος και </w:t>
            </w:r>
            <w:proofErr w:type="spellStart"/>
            <w:r w:rsidRPr="00C716C3">
              <w:rPr>
                <w:rFonts w:ascii="Calibri" w:hAnsi="Calibri" w:cs="Arial"/>
                <w:sz w:val="20"/>
                <w:szCs w:val="20"/>
              </w:rPr>
              <w:t>Κεφ</w:t>
            </w:r>
            <w:proofErr w:type="spellEnd"/>
            <w:r w:rsidRPr="00C716C3">
              <w:rPr>
                <w:rFonts w:ascii="Calibri" w:hAnsi="Calibri" w:cs="Arial"/>
                <w:sz w:val="20"/>
                <w:szCs w:val="20"/>
              </w:rPr>
              <w:t>αλαίου</w:t>
            </w:r>
          </w:p>
        </w:tc>
      </w:tr>
      <w:tr w:rsidR="000F4FD4" w:rsidRPr="00705AAD" w14:paraId="4555729C" w14:textId="77777777" w:rsidTr="007673F3">
        <w:trPr>
          <w:trHeight w:val="196"/>
        </w:trPr>
        <w:tc>
          <w:tcPr>
            <w:tcW w:w="5637" w:type="dxa"/>
            <w:gridSpan w:val="3"/>
            <w:shd w:val="clear" w:color="auto" w:fill="DDD9C3" w:themeFill="background2" w:themeFillShade="E6"/>
            <w:vAlign w:val="center"/>
          </w:tcPr>
          <w:p w14:paraId="4E79AB64"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2CB0FEFD"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1D32EA5B"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E00D0B" w:rsidRPr="00705AAD" w14:paraId="41E859E7" w14:textId="77777777" w:rsidTr="007673F3">
        <w:trPr>
          <w:trHeight w:val="194"/>
        </w:trPr>
        <w:tc>
          <w:tcPr>
            <w:tcW w:w="5637" w:type="dxa"/>
            <w:gridSpan w:val="3"/>
          </w:tcPr>
          <w:p w14:paraId="7A1AA46F" w14:textId="505BD6FE" w:rsidR="00E00D0B" w:rsidRPr="00705AAD" w:rsidRDefault="00E00D0B" w:rsidP="00E00D0B">
            <w:pPr>
              <w:jc w:val="right"/>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6B232764" w14:textId="6E53AB42"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3EAB04EA" w14:textId="1ADDECC7" w:rsidR="00E00D0B" w:rsidRPr="00705AAD" w:rsidRDefault="00E00D0B" w:rsidP="00E00D0B">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F4FD4" w:rsidRPr="00705AAD" w14:paraId="575B8681" w14:textId="77777777" w:rsidTr="007673F3">
        <w:trPr>
          <w:trHeight w:val="194"/>
        </w:trPr>
        <w:tc>
          <w:tcPr>
            <w:tcW w:w="5637" w:type="dxa"/>
            <w:gridSpan w:val="3"/>
          </w:tcPr>
          <w:p w14:paraId="09CDC50B"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360CED78"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8FEF075" w14:textId="77777777" w:rsidR="000F4FD4" w:rsidRPr="00705AAD" w:rsidRDefault="000F4FD4" w:rsidP="007673F3">
            <w:pPr>
              <w:rPr>
                <w:rFonts w:ascii="Calibri" w:hAnsi="Calibri" w:cs="Arial"/>
                <w:color w:val="002060"/>
                <w:sz w:val="20"/>
                <w:szCs w:val="20"/>
                <w:lang w:val="el-GR"/>
              </w:rPr>
            </w:pPr>
          </w:p>
        </w:tc>
      </w:tr>
      <w:tr w:rsidR="000F4FD4" w:rsidRPr="00705AAD" w14:paraId="69B6241C" w14:textId="77777777" w:rsidTr="007673F3">
        <w:trPr>
          <w:trHeight w:val="194"/>
        </w:trPr>
        <w:tc>
          <w:tcPr>
            <w:tcW w:w="5637" w:type="dxa"/>
            <w:gridSpan w:val="3"/>
          </w:tcPr>
          <w:p w14:paraId="6D43E01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5FF8113E"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ABA575B" w14:textId="77777777" w:rsidR="000F4FD4" w:rsidRPr="00705AAD" w:rsidRDefault="000F4FD4" w:rsidP="007673F3">
            <w:pPr>
              <w:rPr>
                <w:rFonts w:ascii="Calibri" w:hAnsi="Calibri" w:cs="Arial"/>
                <w:color w:val="002060"/>
                <w:sz w:val="20"/>
                <w:szCs w:val="20"/>
                <w:lang w:val="el-GR"/>
              </w:rPr>
            </w:pPr>
          </w:p>
        </w:tc>
      </w:tr>
      <w:tr w:rsidR="000F4FD4" w:rsidRPr="00C716C3" w14:paraId="69C47C9E" w14:textId="77777777" w:rsidTr="007673F3">
        <w:trPr>
          <w:trHeight w:val="194"/>
        </w:trPr>
        <w:tc>
          <w:tcPr>
            <w:tcW w:w="5637" w:type="dxa"/>
            <w:gridSpan w:val="3"/>
            <w:shd w:val="clear" w:color="auto" w:fill="DDD9C3" w:themeFill="background2" w:themeFillShade="E6"/>
          </w:tcPr>
          <w:p w14:paraId="0B942F26"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4EE18AA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D907425" w14:textId="77777777" w:rsidR="000F4FD4" w:rsidRPr="00705AAD" w:rsidRDefault="000F4FD4" w:rsidP="007673F3">
            <w:pPr>
              <w:rPr>
                <w:rFonts w:ascii="Calibri" w:hAnsi="Calibri" w:cs="Arial"/>
                <w:color w:val="002060"/>
                <w:sz w:val="20"/>
                <w:szCs w:val="20"/>
                <w:lang w:val="el-GR"/>
              </w:rPr>
            </w:pPr>
          </w:p>
        </w:tc>
      </w:tr>
      <w:tr w:rsidR="000F4FD4" w:rsidRPr="007E6482" w14:paraId="688DD879" w14:textId="77777777" w:rsidTr="007673F3">
        <w:trPr>
          <w:trHeight w:val="599"/>
        </w:trPr>
        <w:tc>
          <w:tcPr>
            <w:tcW w:w="3205" w:type="dxa"/>
            <w:shd w:val="clear" w:color="auto" w:fill="DDD9C3" w:themeFill="background2" w:themeFillShade="E6"/>
          </w:tcPr>
          <w:p w14:paraId="31ED96AF"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02BA96E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B3B37BD"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9D62D1F" w14:textId="4F9254AF" w:rsidR="000F4FD4" w:rsidRPr="00705AAD" w:rsidRDefault="00E00D0B" w:rsidP="007673F3">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0F4FD4" w:rsidRPr="00705AAD" w14:paraId="2F7866C5" w14:textId="77777777" w:rsidTr="007673F3">
        <w:tc>
          <w:tcPr>
            <w:tcW w:w="3205" w:type="dxa"/>
            <w:shd w:val="clear" w:color="auto" w:fill="DDD9C3" w:themeFill="background2" w:themeFillShade="E6"/>
          </w:tcPr>
          <w:p w14:paraId="24B68E7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0A847CBF"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17B25520" w14:textId="0C1FEE13" w:rsidR="000F4FD4" w:rsidRPr="00705AAD" w:rsidRDefault="00FD5762" w:rsidP="007673F3">
            <w:pPr>
              <w:rPr>
                <w:rFonts w:ascii="Calibri" w:hAnsi="Calibri" w:cs="Arial"/>
                <w:color w:val="002060"/>
                <w:sz w:val="20"/>
                <w:szCs w:val="20"/>
                <w:lang w:val="el-GR"/>
              </w:rPr>
            </w:pPr>
            <w:r>
              <w:rPr>
                <w:rFonts w:ascii="Calibri" w:hAnsi="Calibri" w:cs="Arial"/>
                <w:color w:val="002060"/>
                <w:sz w:val="20"/>
                <w:szCs w:val="20"/>
                <w:lang w:val="el-GR"/>
              </w:rPr>
              <w:t>Δεν υπάρχουν</w:t>
            </w:r>
          </w:p>
        </w:tc>
      </w:tr>
      <w:tr w:rsidR="000F4FD4" w:rsidRPr="00705AAD" w14:paraId="61914E27" w14:textId="77777777" w:rsidTr="007673F3">
        <w:tc>
          <w:tcPr>
            <w:tcW w:w="3205" w:type="dxa"/>
            <w:shd w:val="clear" w:color="auto" w:fill="DDD9C3" w:themeFill="background2" w:themeFillShade="E6"/>
          </w:tcPr>
          <w:p w14:paraId="390B6B9C"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062C0390" w14:textId="43BBE707" w:rsidR="000F4FD4" w:rsidRPr="00FD5762" w:rsidRDefault="00FD5762"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2B0397" w14:paraId="0C625889" w14:textId="77777777" w:rsidTr="007673F3">
        <w:tc>
          <w:tcPr>
            <w:tcW w:w="3205" w:type="dxa"/>
            <w:shd w:val="clear" w:color="auto" w:fill="DDD9C3" w:themeFill="background2" w:themeFillShade="E6"/>
          </w:tcPr>
          <w:p w14:paraId="1E7019C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4D9947BF" w14:textId="5BA69BBA" w:rsidR="000F4FD4" w:rsidRPr="00705AAD" w:rsidRDefault="00C716C3" w:rsidP="007673F3">
            <w:pPr>
              <w:rPr>
                <w:rFonts w:ascii="Calibri" w:hAnsi="Calibri" w:cs="Arial"/>
                <w:color w:val="002060"/>
                <w:sz w:val="20"/>
                <w:szCs w:val="20"/>
                <w:lang w:val="el-GR"/>
              </w:rPr>
            </w:pPr>
            <w:r>
              <w:rPr>
                <w:rFonts w:ascii="Calibri" w:hAnsi="Calibri" w:cs="Arial"/>
                <w:color w:val="002060"/>
                <w:sz w:val="20"/>
                <w:szCs w:val="20"/>
                <w:lang w:val="el-GR"/>
              </w:rPr>
              <w:t>Όχι</w:t>
            </w:r>
          </w:p>
        </w:tc>
      </w:tr>
      <w:tr w:rsidR="000F4FD4" w:rsidRPr="00705AAD" w14:paraId="4AFCC7AF" w14:textId="77777777" w:rsidTr="007673F3">
        <w:tc>
          <w:tcPr>
            <w:tcW w:w="3205" w:type="dxa"/>
            <w:shd w:val="clear" w:color="auto" w:fill="DDD9C3" w:themeFill="background2" w:themeFillShade="E6"/>
          </w:tcPr>
          <w:p w14:paraId="33EB33B2"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612B08C8" w14:textId="77777777" w:rsidR="000F4FD4" w:rsidRPr="00705AAD" w:rsidRDefault="000F4FD4" w:rsidP="007673F3">
            <w:pPr>
              <w:spacing w:after="200" w:line="276" w:lineRule="auto"/>
              <w:rPr>
                <w:rFonts w:ascii="Calibri" w:eastAsia="Calibri" w:hAnsi="Calibri" w:cs="Arial"/>
                <w:color w:val="002060"/>
                <w:sz w:val="20"/>
                <w:szCs w:val="20"/>
                <w:lang w:val="en-GB"/>
              </w:rPr>
            </w:pPr>
          </w:p>
        </w:tc>
      </w:tr>
    </w:tbl>
    <w:p w14:paraId="5E85550C"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2DF43BC5" w14:textId="77777777" w:rsidTr="00305D37">
        <w:tc>
          <w:tcPr>
            <w:tcW w:w="8472" w:type="dxa"/>
            <w:gridSpan w:val="2"/>
            <w:tcBorders>
              <w:bottom w:val="nil"/>
            </w:tcBorders>
            <w:shd w:val="clear" w:color="auto" w:fill="DDD9C3" w:themeFill="background2" w:themeFillShade="E6"/>
          </w:tcPr>
          <w:p w14:paraId="3C1C8A59"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C716C3" w14:paraId="2B12605D" w14:textId="77777777" w:rsidTr="00305D37">
        <w:tc>
          <w:tcPr>
            <w:tcW w:w="8472" w:type="dxa"/>
            <w:gridSpan w:val="2"/>
            <w:tcBorders>
              <w:top w:val="nil"/>
            </w:tcBorders>
            <w:shd w:val="clear" w:color="auto" w:fill="DDD9C3" w:themeFill="background2" w:themeFillShade="E6"/>
          </w:tcPr>
          <w:p w14:paraId="0DA5BA5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9E9E01D"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0C4789D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2F7F8D4B" w14:textId="77777777" w:rsidR="000F4FD4" w:rsidRPr="00F21D37" w:rsidRDefault="000F4FD4" w:rsidP="00DB64D9">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4B5C32B6" w14:textId="77777777" w:rsidR="000F4FD4" w:rsidRPr="00705AAD" w:rsidRDefault="000F4FD4" w:rsidP="00DB64D9">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C716C3" w14:paraId="08B04B1A" w14:textId="77777777" w:rsidTr="00305D37">
        <w:tc>
          <w:tcPr>
            <w:tcW w:w="8472" w:type="dxa"/>
            <w:gridSpan w:val="2"/>
          </w:tcPr>
          <w:p w14:paraId="7B078701" w14:textId="31B1869B" w:rsidR="000F4FD4" w:rsidRDefault="000F4FD4" w:rsidP="00305D37">
            <w:pPr>
              <w:widowControl w:val="0"/>
              <w:autoSpaceDE w:val="0"/>
              <w:autoSpaceDN w:val="0"/>
              <w:adjustRightInd w:val="0"/>
              <w:rPr>
                <w:rFonts w:ascii="Calibri" w:eastAsia="Calibri" w:hAnsi="Calibri"/>
                <w:b/>
                <w:color w:val="002060"/>
                <w:lang w:val="el-GR"/>
              </w:rPr>
            </w:pPr>
          </w:p>
          <w:p w14:paraId="623FF74D" w14:textId="30654E88" w:rsidR="00A66F63" w:rsidRDefault="00A66F63" w:rsidP="002B0397">
            <w:pPr>
              <w:widowControl w:val="0"/>
              <w:autoSpaceDE w:val="0"/>
              <w:autoSpaceDN w:val="0"/>
              <w:adjustRightInd w:val="0"/>
              <w:spacing w:after="120"/>
              <w:jc w:val="both"/>
              <w:rPr>
                <w:rFonts w:asciiTheme="minorHAnsi" w:hAnsiTheme="minorHAnsi" w:cstheme="minorHAnsi"/>
                <w:sz w:val="22"/>
                <w:szCs w:val="22"/>
                <w:lang w:val="el-GR"/>
              </w:rPr>
            </w:pPr>
            <w:r w:rsidRPr="00A66F63">
              <w:rPr>
                <w:rFonts w:asciiTheme="minorHAnsi" w:hAnsiTheme="minorHAnsi" w:cstheme="minorHAnsi"/>
                <w:sz w:val="22"/>
                <w:szCs w:val="22"/>
                <w:lang w:val="el-GR"/>
              </w:rPr>
              <w:t xml:space="preserve">Ο σκοπός του μαθήματος είναι να παρουσιάσει τις </w:t>
            </w:r>
            <w:r>
              <w:rPr>
                <w:rFonts w:asciiTheme="minorHAnsi" w:hAnsiTheme="minorHAnsi" w:cstheme="minorHAnsi"/>
                <w:sz w:val="22"/>
                <w:szCs w:val="22"/>
                <w:lang w:val="el-GR"/>
              </w:rPr>
              <w:t xml:space="preserve">χρηματοπιστωτικές </w:t>
            </w:r>
            <w:r w:rsidRPr="00A66F63">
              <w:rPr>
                <w:rFonts w:asciiTheme="minorHAnsi" w:hAnsiTheme="minorHAnsi" w:cstheme="minorHAnsi"/>
                <w:sz w:val="22"/>
                <w:szCs w:val="22"/>
                <w:lang w:val="el-GR"/>
              </w:rPr>
              <w:t>αγορές και τα προϊόντα τα οποία διαπραγματεύονται σε αυτές.</w:t>
            </w:r>
            <w:r w:rsidRPr="002B0397">
              <w:rPr>
                <w:rFonts w:asciiTheme="minorHAnsi" w:hAnsiTheme="minorHAnsi" w:cstheme="minorHAnsi"/>
                <w:sz w:val="22"/>
                <w:szCs w:val="22"/>
                <w:lang w:val="el-GR"/>
              </w:rPr>
              <w:t xml:space="preserve"> </w:t>
            </w:r>
            <w:r w:rsidRPr="002B0397">
              <w:rPr>
                <w:rFonts w:asciiTheme="minorHAnsi" w:hAnsiTheme="minorHAnsi" w:cstheme="minorHAnsi"/>
                <w:sz w:val="22"/>
                <w:szCs w:val="22"/>
                <w:lang w:val="el-GR"/>
              </w:rPr>
              <w:t xml:space="preserve">Το μάθημα αναλύει τις </w:t>
            </w:r>
            <w:r>
              <w:rPr>
                <w:rFonts w:asciiTheme="minorHAnsi" w:hAnsiTheme="minorHAnsi" w:cstheme="minorHAnsi"/>
                <w:sz w:val="22"/>
                <w:szCs w:val="22"/>
                <w:lang w:val="el-GR"/>
              </w:rPr>
              <w:t xml:space="preserve">διαφορετικές </w:t>
            </w:r>
            <w:r w:rsidRPr="002B0397">
              <w:rPr>
                <w:rFonts w:asciiTheme="minorHAnsi" w:hAnsiTheme="minorHAnsi" w:cstheme="minorHAnsi"/>
                <w:sz w:val="22"/>
                <w:szCs w:val="22"/>
                <w:lang w:val="el-GR"/>
              </w:rPr>
              <w:t xml:space="preserve">κατηγορίες </w:t>
            </w:r>
            <w:r>
              <w:rPr>
                <w:rFonts w:asciiTheme="minorHAnsi" w:hAnsiTheme="minorHAnsi" w:cstheme="minorHAnsi"/>
                <w:sz w:val="22"/>
                <w:szCs w:val="22"/>
                <w:lang w:val="el-GR"/>
              </w:rPr>
              <w:t>χρηματοπιστωτικών μέσων</w:t>
            </w:r>
            <w:r>
              <w:rPr>
                <w:rFonts w:asciiTheme="minorHAnsi" w:hAnsiTheme="minorHAnsi" w:cstheme="minorHAnsi"/>
                <w:sz w:val="22"/>
                <w:szCs w:val="22"/>
                <w:lang w:val="el-GR"/>
              </w:rPr>
              <w:t xml:space="preserve"> και αναλύει </w:t>
            </w:r>
            <w:r w:rsidRPr="002B0397">
              <w:rPr>
                <w:rFonts w:asciiTheme="minorHAnsi" w:hAnsiTheme="minorHAnsi" w:cstheme="minorHAnsi"/>
                <w:sz w:val="22"/>
                <w:szCs w:val="22"/>
                <w:lang w:val="el-GR"/>
              </w:rPr>
              <w:t>του</w:t>
            </w:r>
            <w:r>
              <w:rPr>
                <w:rFonts w:asciiTheme="minorHAnsi" w:hAnsiTheme="minorHAnsi" w:cstheme="minorHAnsi"/>
                <w:sz w:val="22"/>
                <w:szCs w:val="22"/>
                <w:lang w:val="el-GR"/>
              </w:rPr>
              <w:t>ς</w:t>
            </w:r>
            <w:r w:rsidRPr="002B0397">
              <w:rPr>
                <w:rFonts w:asciiTheme="minorHAnsi" w:hAnsiTheme="minorHAnsi" w:cstheme="minorHAnsi"/>
                <w:sz w:val="22"/>
                <w:szCs w:val="22"/>
                <w:lang w:val="el-GR"/>
              </w:rPr>
              <w:t xml:space="preserve"> τρόπου</w:t>
            </w:r>
            <w:r>
              <w:rPr>
                <w:rFonts w:asciiTheme="minorHAnsi" w:hAnsiTheme="minorHAnsi" w:cstheme="minorHAnsi"/>
                <w:sz w:val="22"/>
                <w:szCs w:val="22"/>
                <w:lang w:val="el-GR"/>
              </w:rPr>
              <w:t>ς</w:t>
            </w:r>
            <w:r w:rsidRPr="002B0397">
              <w:rPr>
                <w:rFonts w:asciiTheme="minorHAnsi" w:hAnsiTheme="minorHAnsi" w:cstheme="minorHAnsi"/>
                <w:sz w:val="22"/>
                <w:szCs w:val="22"/>
                <w:lang w:val="el-GR"/>
              </w:rPr>
              <w:t xml:space="preserve"> χρήσης </w:t>
            </w:r>
            <w:r>
              <w:rPr>
                <w:rFonts w:asciiTheme="minorHAnsi" w:hAnsiTheme="minorHAnsi" w:cstheme="minorHAnsi"/>
                <w:sz w:val="22"/>
                <w:szCs w:val="22"/>
                <w:lang w:val="el-GR"/>
              </w:rPr>
              <w:t>τους τόσο</w:t>
            </w:r>
            <w:r w:rsidRPr="002B0397">
              <w:rPr>
                <w:rFonts w:asciiTheme="minorHAnsi" w:hAnsiTheme="minorHAnsi" w:cstheme="minorHAnsi"/>
                <w:sz w:val="22"/>
                <w:szCs w:val="22"/>
                <w:lang w:val="el-GR"/>
              </w:rPr>
              <w:t xml:space="preserve"> για επενδυτικούς σκοπούς </w:t>
            </w:r>
            <w:r>
              <w:rPr>
                <w:rFonts w:asciiTheme="minorHAnsi" w:hAnsiTheme="minorHAnsi" w:cstheme="minorHAnsi"/>
                <w:sz w:val="22"/>
                <w:szCs w:val="22"/>
                <w:lang w:val="el-GR"/>
              </w:rPr>
              <w:t xml:space="preserve">όσο </w:t>
            </w:r>
            <w:r w:rsidRPr="002B0397">
              <w:rPr>
                <w:rFonts w:asciiTheme="minorHAnsi" w:hAnsiTheme="minorHAnsi" w:cstheme="minorHAnsi"/>
                <w:sz w:val="22"/>
                <w:szCs w:val="22"/>
                <w:lang w:val="el-GR"/>
              </w:rPr>
              <w:t xml:space="preserve">και για </w:t>
            </w:r>
            <w:r>
              <w:rPr>
                <w:rFonts w:asciiTheme="minorHAnsi" w:hAnsiTheme="minorHAnsi" w:cstheme="minorHAnsi"/>
                <w:sz w:val="22"/>
                <w:szCs w:val="22"/>
                <w:lang w:val="el-GR"/>
              </w:rPr>
              <w:t xml:space="preserve">σκοπούς </w:t>
            </w:r>
            <w:r w:rsidRPr="002B0397">
              <w:rPr>
                <w:rFonts w:asciiTheme="minorHAnsi" w:hAnsiTheme="minorHAnsi" w:cstheme="minorHAnsi"/>
                <w:sz w:val="22"/>
                <w:szCs w:val="22"/>
                <w:lang w:val="el-GR"/>
              </w:rPr>
              <w:t>διαχείριση</w:t>
            </w:r>
            <w:r>
              <w:rPr>
                <w:rFonts w:asciiTheme="minorHAnsi" w:hAnsiTheme="minorHAnsi" w:cstheme="minorHAnsi"/>
                <w:sz w:val="22"/>
                <w:szCs w:val="22"/>
                <w:lang w:val="el-GR"/>
              </w:rPr>
              <w:t>ς κ</w:t>
            </w:r>
            <w:r w:rsidRPr="002B0397">
              <w:rPr>
                <w:rFonts w:asciiTheme="minorHAnsi" w:hAnsiTheme="minorHAnsi" w:cstheme="minorHAnsi"/>
                <w:sz w:val="22"/>
                <w:szCs w:val="22"/>
                <w:lang w:val="el-GR"/>
              </w:rPr>
              <w:t>ινδύνων</w:t>
            </w:r>
            <w:r>
              <w:rPr>
                <w:rFonts w:asciiTheme="minorHAnsi" w:hAnsiTheme="minorHAnsi" w:cstheme="minorHAnsi"/>
                <w:sz w:val="22"/>
                <w:szCs w:val="22"/>
                <w:lang w:val="el-GR"/>
              </w:rPr>
              <w:t>.</w:t>
            </w:r>
            <w:r>
              <w:rPr>
                <w:rFonts w:asciiTheme="minorHAnsi" w:hAnsiTheme="minorHAnsi" w:cstheme="minorHAnsi"/>
                <w:sz w:val="22"/>
                <w:szCs w:val="22"/>
                <w:lang w:val="el-GR"/>
              </w:rPr>
              <w:t xml:space="preserve">  Τέλος,</w:t>
            </w:r>
            <w:r w:rsidRPr="002B0397">
              <w:rPr>
                <w:rFonts w:asciiTheme="minorHAnsi" w:hAnsiTheme="minorHAnsi" w:cstheme="minorHAnsi"/>
                <w:sz w:val="22"/>
                <w:szCs w:val="22"/>
                <w:lang w:val="el-GR"/>
              </w:rPr>
              <w:t xml:space="preserve"> εξοικειώνει τους φοιτητές με τις </w:t>
            </w:r>
            <w:r>
              <w:rPr>
                <w:rFonts w:asciiTheme="minorHAnsi" w:hAnsiTheme="minorHAnsi" w:cstheme="minorHAnsi"/>
                <w:sz w:val="22"/>
                <w:szCs w:val="22"/>
                <w:lang w:val="el-GR"/>
              </w:rPr>
              <w:t xml:space="preserve">ελληνικές και </w:t>
            </w:r>
            <w:r w:rsidRPr="002B0397">
              <w:rPr>
                <w:rFonts w:asciiTheme="minorHAnsi" w:hAnsiTheme="minorHAnsi" w:cstheme="minorHAnsi"/>
                <w:sz w:val="22"/>
                <w:szCs w:val="22"/>
                <w:lang w:val="el-GR"/>
              </w:rPr>
              <w:t xml:space="preserve">διεθνείς αγορές </w:t>
            </w:r>
            <w:r>
              <w:rPr>
                <w:rFonts w:asciiTheme="minorHAnsi" w:hAnsiTheme="minorHAnsi" w:cstheme="minorHAnsi"/>
                <w:sz w:val="22"/>
                <w:szCs w:val="22"/>
                <w:lang w:val="el-GR"/>
              </w:rPr>
              <w:t>χρήματος και κεφαλαίου</w:t>
            </w:r>
            <w:r w:rsidRPr="002B0397">
              <w:rPr>
                <w:rFonts w:asciiTheme="minorHAnsi" w:hAnsiTheme="minorHAnsi" w:cstheme="minorHAnsi"/>
                <w:sz w:val="22"/>
                <w:szCs w:val="22"/>
                <w:lang w:val="el-GR"/>
              </w:rPr>
              <w:t>.</w:t>
            </w:r>
          </w:p>
          <w:p w14:paraId="221C9934" w14:textId="7801726A" w:rsidR="0037252A" w:rsidRPr="00E00D0B" w:rsidRDefault="0037252A" w:rsidP="0037252A">
            <w:pPr>
              <w:spacing w:after="120"/>
              <w:jc w:val="both"/>
              <w:rPr>
                <w:rFonts w:asciiTheme="minorHAnsi" w:hAnsiTheme="minorHAnsi" w:cstheme="minorHAnsi"/>
                <w:sz w:val="22"/>
                <w:szCs w:val="22"/>
                <w:lang w:val="el-GR"/>
              </w:rPr>
            </w:pPr>
            <w:r w:rsidRPr="00E00D0B">
              <w:rPr>
                <w:rFonts w:asciiTheme="minorHAnsi" w:hAnsiTheme="minorHAnsi" w:cstheme="minorHAnsi"/>
                <w:sz w:val="22"/>
                <w:szCs w:val="22"/>
                <w:lang w:val="el-GR"/>
              </w:rPr>
              <w:t xml:space="preserve">Με την επιτυχή ολοκλήρωση του μαθήματος ο φοιτητής/ </w:t>
            </w:r>
            <w:proofErr w:type="spellStart"/>
            <w:r w:rsidRPr="00E00D0B">
              <w:rPr>
                <w:rFonts w:asciiTheme="minorHAnsi" w:hAnsiTheme="minorHAnsi" w:cstheme="minorHAnsi"/>
                <w:sz w:val="22"/>
                <w:szCs w:val="22"/>
                <w:lang w:val="el-GR"/>
              </w:rPr>
              <w:t>τρια</w:t>
            </w:r>
            <w:proofErr w:type="spellEnd"/>
            <w:r w:rsidRPr="00E00D0B">
              <w:rPr>
                <w:rFonts w:asciiTheme="minorHAnsi" w:hAnsiTheme="minorHAnsi" w:cstheme="minorHAnsi"/>
                <w:sz w:val="22"/>
                <w:szCs w:val="22"/>
                <w:lang w:val="el-GR"/>
              </w:rPr>
              <w:t xml:space="preserve"> θα είναι σε θέση να:</w:t>
            </w:r>
          </w:p>
          <w:p w14:paraId="3E2E182A" w14:textId="594E61B2" w:rsidR="0037252A" w:rsidRPr="00E00D0B" w:rsidRDefault="0037252A" w:rsidP="00DB64D9">
            <w:pPr>
              <w:pStyle w:val="1"/>
              <w:numPr>
                <w:ilvl w:val="0"/>
                <w:numId w:val="2"/>
              </w:numPr>
              <w:spacing w:after="120" w:line="240" w:lineRule="auto"/>
              <w:ind w:left="284" w:hanging="284"/>
              <w:contextualSpacing w:val="0"/>
              <w:jc w:val="both"/>
              <w:rPr>
                <w:rFonts w:asciiTheme="minorHAnsi" w:hAnsiTheme="minorHAnsi" w:cstheme="minorHAnsi"/>
              </w:rPr>
            </w:pPr>
            <w:r w:rsidRPr="00E00D0B">
              <w:rPr>
                <w:rFonts w:asciiTheme="minorHAnsi" w:hAnsiTheme="minorHAnsi" w:cstheme="minorHAnsi"/>
              </w:rPr>
              <w:t xml:space="preserve">Διακρίνει τους βασικούς ρόλους των </w:t>
            </w:r>
            <w:r w:rsidR="00A66F63">
              <w:rPr>
                <w:rFonts w:asciiTheme="minorHAnsi" w:hAnsiTheme="minorHAnsi" w:cstheme="minorHAnsi"/>
              </w:rPr>
              <w:t>χρηματοπιστωτικών μέσων</w:t>
            </w:r>
          </w:p>
          <w:p w14:paraId="283F41D0" w14:textId="77777777" w:rsidR="00C716C3" w:rsidRDefault="00C716C3" w:rsidP="00C716C3">
            <w:pPr>
              <w:pStyle w:val="1"/>
              <w:numPr>
                <w:ilvl w:val="0"/>
                <w:numId w:val="2"/>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t>Κ</w:t>
            </w:r>
            <w:r w:rsidRPr="00C716C3">
              <w:rPr>
                <w:rFonts w:asciiTheme="minorHAnsi" w:hAnsiTheme="minorHAnsi" w:cstheme="minorHAnsi"/>
              </w:rPr>
              <w:t>ατανοεί τα βασικά χαρακτηριστικά των αγορών κεφαλαίων και χρήματος.</w:t>
            </w:r>
          </w:p>
          <w:p w14:paraId="2C9B4CA4" w14:textId="77777777" w:rsidR="00C716C3" w:rsidRDefault="00C716C3" w:rsidP="00C716C3">
            <w:pPr>
              <w:pStyle w:val="1"/>
              <w:numPr>
                <w:ilvl w:val="0"/>
                <w:numId w:val="2"/>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t>Α</w:t>
            </w:r>
            <w:r w:rsidRPr="00C716C3">
              <w:rPr>
                <w:rFonts w:asciiTheme="minorHAnsi" w:hAnsiTheme="minorHAnsi" w:cstheme="minorHAnsi"/>
              </w:rPr>
              <w:t xml:space="preserve">ξιολογεί και </w:t>
            </w:r>
            <w:proofErr w:type="spellStart"/>
            <w:r w:rsidRPr="00C716C3">
              <w:rPr>
                <w:rFonts w:asciiTheme="minorHAnsi" w:hAnsiTheme="minorHAnsi" w:cstheme="minorHAnsi"/>
              </w:rPr>
              <w:t>ποσοτικοποι</w:t>
            </w:r>
            <w:r>
              <w:rPr>
                <w:rFonts w:asciiTheme="minorHAnsi" w:hAnsiTheme="minorHAnsi" w:cstheme="minorHAnsi"/>
              </w:rPr>
              <w:t>εί</w:t>
            </w:r>
            <w:proofErr w:type="spellEnd"/>
            <w:r w:rsidRPr="00C716C3">
              <w:rPr>
                <w:rFonts w:asciiTheme="minorHAnsi" w:hAnsiTheme="minorHAnsi" w:cstheme="minorHAnsi"/>
              </w:rPr>
              <w:t xml:space="preserve"> τους κινδύνους που ενέχονται στις επενδυτικές αποφάσεις</w:t>
            </w:r>
          </w:p>
          <w:p w14:paraId="10C28AAC" w14:textId="77777777" w:rsidR="00C716C3" w:rsidRDefault="00C716C3" w:rsidP="00C716C3">
            <w:pPr>
              <w:pStyle w:val="1"/>
              <w:numPr>
                <w:ilvl w:val="0"/>
                <w:numId w:val="2"/>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lastRenderedPageBreak/>
              <w:t>Ε</w:t>
            </w:r>
            <w:r w:rsidRPr="00C716C3">
              <w:rPr>
                <w:rFonts w:asciiTheme="minorHAnsi" w:hAnsiTheme="minorHAnsi" w:cstheme="minorHAnsi"/>
              </w:rPr>
              <w:t>ξοικειωθεί με τα χρησιμοποιούμενα κριτήρια αξιολόγησης των διαπραγματευόμενων τίτλων και τις χρησιμοποιούμενες μεθόδους.</w:t>
            </w:r>
          </w:p>
          <w:p w14:paraId="11B8684E" w14:textId="271C6249" w:rsidR="00C716C3" w:rsidRPr="00A66F63" w:rsidRDefault="00A66F63" w:rsidP="00A66F63">
            <w:pPr>
              <w:pStyle w:val="1"/>
              <w:numPr>
                <w:ilvl w:val="0"/>
                <w:numId w:val="2"/>
              </w:numPr>
              <w:spacing w:after="120" w:line="240" w:lineRule="auto"/>
              <w:ind w:left="284" w:hanging="284"/>
              <w:contextualSpacing w:val="0"/>
              <w:jc w:val="both"/>
              <w:rPr>
                <w:rFonts w:asciiTheme="minorHAnsi" w:hAnsiTheme="minorHAnsi" w:cstheme="minorHAnsi"/>
              </w:rPr>
            </w:pPr>
            <w:r>
              <w:rPr>
                <w:rFonts w:asciiTheme="minorHAnsi" w:hAnsiTheme="minorHAnsi" w:cstheme="minorHAnsi"/>
              </w:rPr>
              <w:t>Γ</w:t>
            </w:r>
            <w:r w:rsidR="00C716C3" w:rsidRPr="00A66F63">
              <w:rPr>
                <w:rFonts w:asciiTheme="minorHAnsi" w:hAnsiTheme="minorHAnsi" w:cstheme="minorHAnsi"/>
              </w:rPr>
              <w:t>νωρίζει τη λειτουργία των συλλογικών φορέων επένδυσης, έτσι ώστε να είναι εξοικειωμένοι με τα πλεονεκτήματα και μειονεκτήματά τους και να διαχειρίζονται αποτελεσματικότερα τον επενδυτικό κίνδυνο</w:t>
            </w:r>
          </w:p>
          <w:p w14:paraId="10A07DA9" w14:textId="77777777" w:rsidR="00A66F63" w:rsidRDefault="0037252A" w:rsidP="00A66F63">
            <w:pPr>
              <w:pStyle w:val="1"/>
              <w:numPr>
                <w:ilvl w:val="0"/>
                <w:numId w:val="2"/>
              </w:numPr>
              <w:spacing w:after="120" w:line="240" w:lineRule="auto"/>
              <w:ind w:left="270"/>
              <w:contextualSpacing w:val="0"/>
              <w:jc w:val="both"/>
              <w:rPr>
                <w:rFonts w:asciiTheme="minorHAnsi" w:hAnsiTheme="minorHAnsi" w:cstheme="minorHAnsi"/>
              </w:rPr>
            </w:pPr>
            <w:r w:rsidRPr="00E00D0B">
              <w:rPr>
                <w:rFonts w:asciiTheme="minorHAnsi" w:hAnsiTheme="minorHAnsi" w:cstheme="minorHAnsi"/>
              </w:rPr>
              <w:t xml:space="preserve">Κατανοεί τα βασικά και κρίσιμα χαρακτηριστικά της </w:t>
            </w:r>
            <w:r w:rsidR="00C716C3">
              <w:rPr>
                <w:rFonts w:asciiTheme="minorHAnsi" w:hAnsiTheme="minorHAnsi" w:cstheme="minorHAnsi"/>
              </w:rPr>
              <w:t>αγοράς συναλλάγματος</w:t>
            </w:r>
            <w:r w:rsidR="00A66F63">
              <w:rPr>
                <w:rFonts w:asciiTheme="minorHAnsi" w:hAnsiTheme="minorHAnsi" w:cstheme="minorHAnsi"/>
              </w:rPr>
              <w:t>.</w:t>
            </w:r>
          </w:p>
          <w:p w14:paraId="0AC89B0D" w14:textId="5CD5C983" w:rsidR="00A66F63" w:rsidRPr="00A66F63" w:rsidRDefault="00A66F63" w:rsidP="00A66F63">
            <w:pPr>
              <w:pStyle w:val="1"/>
              <w:numPr>
                <w:ilvl w:val="0"/>
                <w:numId w:val="2"/>
              </w:numPr>
              <w:spacing w:after="120" w:line="240" w:lineRule="auto"/>
              <w:ind w:left="270"/>
              <w:contextualSpacing w:val="0"/>
              <w:jc w:val="both"/>
              <w:rPr>
                <w:rFonts w:asciiTheme="minorHAnsi" w:hAnsiTheme="minorHAnsi" w:cstheme="minorHAnsi"/>
              </w:rPr>
            </w:pPr>
            <w:r w:rsidRPr="00A66F63">
              <w:rPr>
                <w:rFonts w:asciiTheme="minorHAnsi" w:hAnsiTheme="minorHAnsi" w:cstheme="minorHAnsi"/>
              </w:rPr>
              <w:t>Γνωρίζει τη λειτουργία του Χρηματιστηρίου Παραγώγων.</w:t>
            </w:r>
          </w:p>
          <w:p w14:paraId="04F0105C" w14:textId="77777777" w:rsidR="00F03B25" w:rsidRPr="00705AAD" w:rsidRDefault="00F03B25" w:rsidP="001E16C2">
            <w:pPr>
              <w:pStyle w:val="1"/>
              <w:spacing w:after="120" w:line="240" w:lineRule="auto"/>
              <w:ind w:left="0"/>
              <w:contextualSpacing w:val="0"/>
              <w:jc w:val="both"/>
              <w:rPr>
                <w:rFonts w:cs="Arial"/>
                <w:i/>
                <w:sz w:val="16"/>
                <w:szCs w:val="16"/>
              </w:rPr>
            </w:pPr>
          </w:p>
        </w:tc>
      </w:tr>
      <w:tr w:rsidR="000F4FD4" w:rsidRPr="00705AAD" w14:paraId="5806CE15"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6E3DE854"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C716C3" w14:paraId="27E24F7D" w14:textId="77777777" w:rsidTr="00305D37">
        <w:tc>
          <w:tcPr>
            <w:tcW w:w="8472" w:type="dxa"/>
            <w:gridSpan w:val="2"/>
            <w:tcBorders>
              <w:top w:val="nil"/>
              <w:bottom w:val="nil"/>
            </w:tcBorders>
            <w:shd w:val="clear" w:color="auto" w:fill="DDD9C3" w:themeFill="background2" w:themeFillShade="E6"/>
          </w:tcPr>
          <w:p w14:paraId="181CE74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7A53B6FF"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010321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85DB73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3E4A17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3B73E8E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68BAE59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6506E5D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54AC38F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E12C0C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607AC36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60A7EF5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25967032"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175AE47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4FC5D5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095827C"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72BBAB8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4AF799D"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7AD93859"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C716C3" w14:paraId="4F649CC8" w14:textId="77777777" w:rsidTr="00305D37">
        <w:tc>
          <w:tcPr>
            <w:tcW w:w="8472" w:type="dxa"/>
            <w:gridSpan w:val="2"/>
            <w:tcBorders>
              <w:bottom w:val="single" w:sz="4" w:space="0" w:color="auto"/>
            </w:tcBorders>
          </w:tcPr>
          <w:p w14:paraId="789077A5" w14:textId="3FE818CF" w:rsid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833015">
              <w:rPr>
                <w:rFonts w:asciiTheme="minorHAnsi" w:hAnsiTheme="minorHAnsi" w:cs="Arial"/>
              </w:rPr>
              <w:t>Αναζήτηση, ανάλυση και σύνθεση δεδομένων και πληροφοριών, με τη χρήση και των απαραίτητων τεχνολογιών</w:t>
            </w:r>
          </w:p>
          <w:p w14:paraId="69030F38" w14:textId="77777777" w:rsidR="002B0397" w:rsidRPr="002B0397" w:rsidRDefault="002B0397" w:rsidP="002B0397">
            <w:pPr>
              <w:pStyle w:val="1"/>
              <w:numPr>
                <w:ilvl w:val="0"/>
                <w:numId w:val="2"/>
              </w:numPr>
              <w:spacing w:after="0" w:line="240" w:lineRule="auto"/>
              <w:ind w:left="284" w:hanging="284"/>
              <w:contextualSpacing w:val="0"/>
              <w:jc w:val="both"/>
              <w:rPr>
                <w:rFonts w:asciiTheme="minorHAnsi" w:hAnsiTheme="minorHAnsi" w:cs="Arial"/>
              </w:rPr>
            </w:pPr>
            <w:r w:rsidRPr="002B0397">
              <w:rPr>
                <w:rFonts w:asciiTheme="minorHAnsi" w:hAnsiTheme="minorHAnsi" w:cs="Arial"/>
              </w:rPr>
              <w:t xml:space="preserve">Αυτόνομη εργασία </w:t>
            </w:r>
          </w:p>
          <w:p w14:paraId="594ADC6B"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Ομαδική Εργασία</w:t>
            </w:r>
          </w:p>
          <w:p w14:paraId="27F6C8DE" w14:textId="77777777" w:rsidR="0037252A" w:rsidRPr="00600C7C"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Άσκηση κριτικής και αυτοκριτικής</w:t>
            </w:r>
          </w:p>
          <w:p w14:paraId="076821A3" w14:textId="77777777" w:rsid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600C7C">
              <w:rPr>
                <w:rFonts w:asciiTheme="minorHAnsi" w:hAnsiTheme="minorHAnsi" w:cs="Arial"/>
              </w:rPr>
              <w:t>Λήψη αποφάσεων</w:t>
            </w:r>
          </w:p>
          <w:p w14:paraId="55C7F322" w14:textId="47AE5E65" w:rsidR="000F4FD4" w:rsidRPr="0037252A" w:rsidRDefault="0037252A" w:rsidP="00DB64D9">
            <w:pPr>
              <w:pStyle w:val="1"/>
              <w:numPr>
                <w:ilvl w:val="0"/>
                <w:numId w:val="2"/>
              </w:numPr>
              <w:spacing w:after="0" w:line="240" w:lineRule="auto"/>
              <w:ind w:left="284" w:hanging="284"/>
              <w:contextualSpacing w:val="0"/>
              <w:jc w:val="both"/>
              <w:rPr>
                <w:rFonts w:asciiTheme="minorHAnsi" w:hAnsiTheme="minorHAnsi" w:cs="Arial"/>
              </w:rPr>
            </w:pPr>
            <w:r w:rsidRPr="0037252A">
              <w:rPr>
                <w:rFonts w:asciiTheme="minorHAnsi" w:hAnsiTheme="minorHAnsi" w:cs="Arial"/>
              </w:rPr>
              <w:t>Προαγωγή της ελεύθερης, δημιουργικής και επαγωγικής σκέψης</w:t>
            </w:r>
          </w:p>
          <w:p w14:paraId="05169BD3"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p w14:paraId="61DF8829"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21D37" w14:paraId="272A7508" w14:textId="77777777" w:rsidTr="007673F3">
        <w:tc>
          <w:tcPr>
            <w:tcW w:w="8472" w:type="dxa"/>
          </w:tcPr>
          <w:p w14:paraId="5F9F7540" w14:textId="77777777"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C716C3">
              <w:rPr>
                <w:rFonts w:asciiTheme="minorHAnsi" w:hAnsiTheme="minorHAnsi" w:cstheme="minorHAnsi"/>
                <w:b/>
              </w:rPr>
              <w:t xml:space="preserve">Εισαγωγή στις </w:t>
            </w:r>
            <w:r w:rsidRPr="00472251">
              <w:rPr>
                <w:rFonts w:asciiTheme="minorHAnsi" w:hAnsiTheme="minorHAnsi" w:cstheme="minorHAnsi"/>
                <w:b/>
              </w:rPr>
              <w:t>Χρηματοπιστωτικές Αγορές και Μέσα</w:t>
            </w:r>
          </w:p>
          <w:p w14:paraId="036211F0" w14:textId="77777777" w:rsidR="00C716C3" w:rsidRPr="00472251" w:rsidRDefault="00C716C3" w:rsidP="00C716C3">
            <w:pPr>
              <w:pStyle w:val="ListParagraph"/>
              <w:numPr>
                <w:ilvl w:val="0"/>
                <w:numId w:val="10"/>
              </w:numPr>
              <w:spacing w:after="160" w:line="259" w:lineRule="auto"/>
            </w:pPr>
            <w:r w:rsidRPr="00472251">
              <w:t>Βασικοί Ορισμοί</w:t>
            </w:r>
          </w:p>
          <w:p w14:paraId="4138B4F5" w14:textId="4EBB5CB0" w:rsidR="00C716C3" w:rsidRDefault="00C716C3" w:rsidP="00C716C3">
            <w:pPr>
              <w:pStyle w:val="ListParagraph"/>
              <w:numPr>
                <w:ilvl w:val="0"/>
                <w:numId w:val="3"/>
              </w:numPr>
              <w:spacing w:after="0" w:line="240" w:lineRule="auto"/>
              <w:rPr>
                <w:rFonts w:asciiTheme="minorHAnsi" w:hAnsiTheme="minorHAnsi" w:cstheme="minorHAnsi"/>
                <w:b/>
              </w:rPr>
            </w:pPr>
            <w:r>
              <w:rPr>
                <w:rFonts w:asciiTheme="minorHAnsi" w:hAnsiTheme="minorHAnsi" w:cstheme="minorHAnsi"/>
                <w:b/>
              </w:rPr>
              <w:t>Αγορές Χρήματος και Κεφαλαίου</w:t>
            </w:r>
          </w:p>
          <w:p w14:paraId="04DF9AFE" w14:textId="3183766B" w:rsidR="00C716C3" w:rsidRPr="00C716C3" w:rsidRDefault="00C716C3" w:rsidP="00C716C3">
            <w:pPr>
              <w:pStyle w:val="ListParagraph"/>
              <w:numPr>
                <w:ilvl w:val="0"/>
                <w:numId w:val="10"/>
              </w:numPr>
              <w:spacing w:after="160" w:line="259" w:lineRule="auto"/>
              <w:rPr>
                <w:rFonts w:asciiTheme="minorHAnsi" w:hAnsiTheme="minorHAnsi" w:cstheme="minorHAnsi"/>
                <w:b/>
              </w:rPr>
            </w:pPr>
            <w:r>
              <w:rPr>
                <w:rFonts w:asciiTheme="minorHAnsi" w:hAnsiTheme="minorHAnsi" w:cstheme="minorHAnsi"/>
                <w:bCs/>
              </w:rPr>
              <w:t>Χρηματοπιστωτικό Σύστημα</w:t>
            </w:r>
          </w:p>
          <w:p w14:paraId="1B62A331" w14:textId="1A264445" w:rsidR="00C716C3" w:rsidRDefault="00C716C3" w:rsidP="00C716C3">
            <w:pPr>
              <w:pStyle w:val="ListParagraph"/>
              <w:numPr>
                <w:ilvl w:val="0"/>
                <w:numId w:val="10"/>
              </w:numPr>
              <w:spacing w:after="160" w:line="259" w:lineRule="auto"/>
              <w:rPr>
                <w:rFonts w:asciiTheme="minorHAnsi" w:hAnsiTheme="minorHAnsi" w:cstheme="minorHAnsi"/>
                <w:b/>
              </w:rPr>
            </w:pPr>
            <w:r>
              <w:rPr>
                <w:rFonts w:asciiTheme="minorHAnsi" w:hAnsiTheme="minorHAnsi" w:cstheme="minorHAnsi"/>
                <w:bCs/>
              </w:rPr>
              <w:t>Λειτουργία του χρήματος</w:t>
            </w:r>
          </w:p>
          <w:p w14:paraId="6456D710" w14:textId="0367D3E5"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472251">
              <w:rPr>
                <w:rFonts w:asciiTheme="minorHAnsi" w:hAnsiTheme="minorHAnsi" w:cstheme="minorHAnsi"/>
                <w:b/>
              </w:rPr>
              <w:t>Τραπεζικό Σύστημα</w:t>
            </w:r>
          </w:p>
          <w:p w14:paraId="72856776" w14:textId="0CB611D6" w:rsidR="00C716C3" w:rsidRDefault="00C716C3" w:rsidP="00C716C3">
            <w:pPr>
              <w:pStyle w:val="ListParagraph"/>
              <w:numPr>
                <w:ilvl w:val="0"/>
                <w:numId w:val="10"/>
              </w:numPr>
              <w:spacing w:after="160" w:line="259" w:lineRule="auto"/>
            </w:pPr>
            <w:r w:rsidRPr="00472251">
              <w:t>Ο ισολογισμός της Τράπεζας</w:t>
            </w:r>
          </w:p>
          <w:p w14:paraId="3FD6EFAC" w14:textId="4FE20D16" w:rsidR="00C716C3" w:rsidRPr="00472251" w:rsidRDefault="00C716C3" w:rsidP="00C716C3">
            <w:pPr>
              <w:pStyle w:val="ListParagraph"/>
              <w:numPr>
                <w:ilvl w:val="0"/>
                <w:numId w:val="10"/>
              </w:numPr>
              <w:spacing w:after="160" w:line="259" w:lineRule="auto"/>
            </w:pPr>
            <w:r>
              <w:t>Ελληνικό Τραπεζικό Σύστημα</w:t>
            </w:r>
          </w:p>
          <w:p w14:paraId="02DF143B" w14:textId="77777777"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C716C3">
              <w:rPr>
                <w:rFonts w:asciiTheme="minorHAnsi" w:hAnsiTheme="minorHAnsi" w:cstheme="minorHAnsi"/>
                <w:b/>
              </w:rPr>
              <w:t>Αγορά Ομολόγων</w:t>
            </w:r>
          </w:p>
          <w:p w14:paraId="7808D552" w14:textId="3697823F" w:rsidR="00C716C3" w:rsidRDefault="00C716C3" w:rsidP="00C716C3">
            <w:pPr>
              <w:pStyle w:val="ListParagraph"/>
              <w:numPr>
                <w:ilvl w:val="0"/>
                <w:numId w:val="10"/>
              </w:numPr>
              <w:spacing w:after="160" w:line="259" w:lineRule="auto"/>
            </w:pPr>
            <w:r w:rsidRPr="00472251">
              <w:t xml:space="preserve">Ορισμοί </w:t>
            </w:r>
            <w:r>
              <w:t>και κίνδυνοι ομολόγων</w:t>
            </w:r>
          </w:p>
          <w:p w14:paraId="4317C060" w14:textId="6D6C7331" w:rsidR="00C716C3" w:rsidRDefault="00C716C3" w:rsidP="00C716C3">
            <w:pPr>
              <w:pStyle w:val="ListParagraph"/>
              <w:numPr>
                <w:ilvl w:val="0"/>
                <w:numId w:val="10"/>
              </w:numPr>
              <w:spacing w:after="160" w:line="259" w:lineRule="auto"/>
            </w:pPr>
            <w:r>
              <w:t>Α</w:t>
            </w:r>
            <w:r w:rsidRPr="00472251">
              <w:t>ποτίμηση</w:t>
            </w:r>
            <w:r>
              <w:t xml:space="preserve"> ομολόγων</w:t>
            </w:r>
          </w:p>
          <w:p w14:paraId="748C0380" w14:textId="18234A79" w:rsidR="00C716C3" w:rsidRPr="00472251" w:rsidRDefault="00C716C3" w:rsidP="00C716C3">
            <w:pPr>
              <w:pStyle w:val="ListParagraph"/>
              <w:numPr>
                <w:ilvl w:val="0"/>
                <w:numId w:val="10"/>
              </w:numPr>
              <w:spacing w:after="160" w:line="259" w:lineRule="auto"/>
            </w:pPr>
            <w:r>
              <w:t>Πρωτογενής και Δευτερογενής αγορά ομολόγων</w:t>
            </w:r>
          </w:p>
          <w:p w14:paraId="013BEB69" w14:textId="77777777"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C716C3">
              <w:rPr>
                <w:rFonts w:asciiTheme="minorHAnsi" w:hAnsiTheme="minorHAnsi" w:cstheme="minorHAnsi"/>
                <w:b/>
              </w:rPr>
              <w:t>Αγορά Μετοχών</w:t>
            </w:r>
          </w:p>
          <w:p w14:paraId="52482565" w14:textId="5D788F7D" w:rsidR="00C716C3" w:rsidRDefault="00C716C3" w:rsidP="00C716C3">
            <w:pPr>
              <w:pStyle w:val="ListParagraph"/>
              <w:numPr>
                <w:ilvl w:val="0"/>
                <w:numId w:val="10"/>
              </w:numPr>
              <w:spacing w:after="160" w:line="259" w:lineRule="auto"/>
            </w:pPr>
            <w:r>
              <w:t>Χαρακτηριστικά κοινών μετοχών</w:t>
            </w:r>
          </w:p>
          <w:p w14:paraId="75259EF3" w14:textId="53907BD3" w:rsidR="00C716C3" w:rsidRDefault="00C716C3" w:rsidP="00C716C3">
            <w:pPr>
              <w:pStyle w:val="ListParagraph"/>
              <w:numPr>
                <w:ilvl w:val="0"/>
                <w:numId w:val="10"/>
              </w:numPr>
              <w:spacing w:after="160" w:line="259" w:lineRule="auto"/>
            </w:pPr>
            <w:r>
              <w:t>Μέθοδοι διαπραγμάτευσης</w:t>
            </w:r>
          </w:p>
          <w:p w14:paraId="68EB31C1" w14:textId="5288965E" w:rsidR="00C716C3" w:rsidRDefault="00C716C3" w:rsidP="00C716C3">
            <w:pPr>
              <w:pStyle w:val="ListParagraph"/>
              <w:numPr>
                <w:ilvl w:val="0"/>
                <w:numId w:val="10"/>
              </w:numPr>
              <w:spacing w:after="160" w:line="259" w:lineRule="auto"/>
            </w:pPr>
            <w:r>
              <w:t>Διεθνή Χρηματιστήρια</w:t>
            </w:r>
          </w:p>
          <w:p w14:paraId="72C2DF07" w14:textId="1BA033A6" w:rsidR="00C716C3" w:rsidRPr="00472251" w:rsidRDefault="00C716C3" w:rsidP="00C716C3">
            <w:pPr>
              <w:pStyle w:val="ListParagraph"/>
              <w:numPr>
                <w:ilvl w:val="0"/>
                <w:numId w:val="10"/>
              </w:numPr>
              <w:spacing w:after="160" w:line="259" w:lineRule="auto"/>
            </w:pPr>
            <w:r>
              <w:t>Α</w:t>
            </w:r>
            <w:r w:rsidRPr="00472251">
              <w:t>ποτίμηση</w:t>
            </w:r>
            <w:r>
              <w:t xml:space="preserve"> μετοχών</w:t>
            </w:r>
          </w:p>
          <w:p w14:paraId="38F2FF1D" w14:textId="77777777"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472251">
              <w:rPr>
                <w:rFonts w:asciiTheme="minorHAnsi" w:hAnsiTheme="minorHAnsi" w:cstheme="minorHAnsi"/>
                <w:b/>
              </w:rPr>
              <w:t>Οργανισμοί Συλλογικής Επένδυσης</w:t>
            </w:r>
          </w:p>
          <w:p w14:paraId="5D31CC62" w14:textId="77777777" w:rsidR="00C716C3" w:rsidRDefault="00C716C3" w:rsidP="00C716C3">
            <w:pPr>
              <w:pStyle w:val="ListParagraph"/>
              <w:numPr>
                <w:ilvl w:val="0"/>
                <w:numId w:val="10"/>
              </w:numPr>
              <w:spacing w:after="160" w:line="259" w:lineRule="auto"/>
            </w:pPr>
            <w:r w:rsidRPr="00472251">
              <w:t xml:space="preserve">Αμοιβαίο Κεφάλαιο ΟΣΕΚΑ </w:t>
            </w:r>
          </w:p>
          <w:p w14:paraId="5A7AA511" w14:textId="77777777" w:rsidR="00C716C3" w:rsidRPr="00472251" w:rsidRDefault="00C716C3" w:rsidP="00C716C3">
            <w:pPr>
              <w:pStyle w:val="ListParagraph"/>
              <w:numPr>
                <w:ilvl w:val="0"/>
                <w:numId w:val="10"/>
              </w:numPr>
              <w:spacing w:after="160" w:line="259" w:lineRule="auto"/>
            </w:pPr>
            <w:r>
              <w:t>Διαπραγματεύσιμα Αμοιβαία Κεφάλαια (</w:t>
            </w:r>
            <w:r w:rsidRPr="00472251">
              <w:t>ΔΑΚ</w:t>
            </w:r>
            <w:r>
              <w:t>)</w:t>
            </w:r>
          </w:p>
          <w:p w14:paraId="26EAD1DD" w14:textId="0640A952" w:rsidR="00C716C3" w:rsidRDefault="00C716C3" w:rsidP="00C716C3">
            <w:pPr>
              <w:pStyle w:val="ListParagraph"/>
              <w:numPr>
                <w:ilvl w:val="0"/>
                <w:numId w:val="3"/>
              </w:numPr>
              <w:spacing w:after="0" w:line="240" w:lineRule="auto"/>
              <w:rPr>
                <w:rFonts w:asciiTheme="minorHAnsi" w:hAnsiTheme="minorHAnsi" w:cstheme="minorHAnsi"/>
                <w:b/>
              </w:rPr>
            </w:pPr>
            <w:r>
              <w:rPr>
                <w:rFonts w:asciiTheme="minorHAnsi" w:hAnsiTheme="minorHAnsi" w:cstheme="minorHAnsi"/>
                <w:b/>
              </w:rPr>
              <w:t>Αγορά Συναλλάγματος</w:t>
            </w:r>
          </w:p>
          <w:p w14:paraId="79AC6509" w14:textId="64A934C4" w:rsidR="00C716C3" w:rsidRPr="00C716C3" w:rsidRDefault="00C716C3" w:rsidP="00C716C3">
            <w:pPr>
              <w:pStyle w:val="ListParagraph"/>
              <w:numPr>
                <w:ilvl w:val="0"/>
                <w:numId w:val="10"/>
              </w:numPr>
              <w:spacing w:after="160" w:line="259" w:lineRule="auto"/>
            </w:pPr>
            <w:r w:rsidRPr="00C716C3">
              <w:t>Συναλλαγματικές Ισοτιμίες</w:t>
            </w:r>
          </w:p>
          <w:p w14:paraId="4A5A3BD6" w14:textId="3985C170" w:rsidR="00C716C3" w:rsidRPr="00C716C3" w:rsidRDefault="00C716C3" w:rsidP="00C716C3">
            <w:pPr>
              <w:pStyle w:val="ListParagraph"/>
              <w:numPr>
                <w:ilvl w:val="0"/>
                <w:numId w:val="10"/>
              </w:numPr>
              <w:spacing w:after="160" w:line="259" w:lineRule="auto"/>
            </w:pPr>
            <w:r w:rsidRPr="00C716C3">
              <w:lastRenderedPageBreak/>
              <w:t>Θεωρίες αποτίμησης νομισμάτων</w:t>
            </w:r>
          </w:p>
          <w:p w14:paraId="2E1B525F" w14:textId="144E9D07" w:rsidR="00C716C3" w:rsidRPr="00C716C3" w:rsidRDefault="00C716C3" w:rsidP="00C716C3">
            <w:pPr>
              <w:pStyle w:val="ListParagraph"/>
              <w:numPr>
                <w:ilvl w:val="0"/>
                <w:numId w:val="3"/>
              </w:numPr>
              <w:spacing w:after="0" w:line="240" w:lineRule="auto"/>
              <w:rPr>
                <w:rFonts w:asciiTheme="minorHAnsi" w:hAnsiTheme="minorHAnsi" w:cstheme="minorHAnsi"/>
                <w:b/>
              </w:rPr>
            </w:pPr>
            <w:r w:rsidRPr="00472251">
              <w:rPr>
                <w:rFonts w:asciiTheme="minorHAnsi" w:hAnsiTheme="minorHAnsi" w:cstheme="minorHAnsi"/>
                <w:b/>
              </w:rPr>
              <w:t>Παράγωγα</w:t>
            </w:r>
            <w:r w:rsidRPr="00C716C3">
              <w:rPr>
                <w:rFonts w:asciiTheme="minorHAnsi" w:hAnsiTheme="minorHAnsi" w:cstheme="minorHAnsi"/>
                <w:b/>
              </w:rPr>
              <w:t xml:space="preserve"> Προϊόντα Ι</w:t>
            </w:r>
          </w:p>
          <w:p w14:paraId="6933CE24" w14:textId="77777777" w:rsidR="00C716C3" w:rsidRPr="00472251" w:rsidRDefault="00C716C3" w:rsidP="00C716C3">
            <w:pPr>
              <w:pStyle w:val="ListParagraph"/>
              <w:numPr>
                <w:ilvl w:val="0"/>
                <w:numId w:val="10"/>
              </w:numPr>
              <w:spacing w:after="160" w:line="259" w:lineRule="auto"/>
            </w:pPr>
            <w:r w:rsidRPr="00472251">
              <w:t>Βασικοί Ορισμοί</w:t>
            </w:r>
            <w:r>
              <w:t xml:space="preserve"> και χαρακτηριστικά</w:t>
            </w:r>
          </w:p>
          <w:p w14:paraId="03782DCC" w14:textId="77777777" w:rsidR="00C716C3" w:rsidRPr="00472251" w:rsidRDefault="00C716C3" w:rsidP="00C716C3">
            <w:pPr>
              <w:pStyle w:val="ListParagraph"/>
              <w:numPr>
                <w:ilvl w:val="0"/>
                <w:numId w:val="3"/>
              </w:numPr>
              <w:spacing w:after="0" w:line="240" w:lineRule="auto"/>
              <w:rPr>
                <w:rFonts w:asciiTheme="minorHAnsi" w:hAnsiTheme="minorHAnsi" w:cstheme="minorHAnsi"/>
                <w:b/>
              </w:rPr>
            </w:pPr>
            <w:r w:rsidRPr="00472251">
              <w:rPr>
                <w:rFonts w:asciiTheme="minorHAnsi" w:hAnsiTheme="minorHAnsi" w:cstheme="minorHAnsi"/>
                <w:b/>
              </w:rPr>
              <w:t>Παράγωγα</w:t>
            </w:r>
            <w:r w:rsidRPr="00C716C3">
              <w:rPr>
                <w:rFonts w:asciiTheme="minorHAnsi" w:hAnsiTheme="minorHAnsi" w:cstheme="minorHAnsi"/>
                <w:b/>
              </w:rPr>
              <w:t xml:space="preserve"> Προϊόντα ΙΙ</w:t>
            </w:r>
          </w:p>
          <w:p w14:paraId="3481A21C" w14:textId="77777777" w:rsidR="00C716C3" w:rsidRDefault="00C716C3" w:rsidP="00C716C3">
            <w:pPr>
              <w:pStyle w:val="ListParagraph"/>
              <w:numPr>
                <w:ilvl w:val="0"/>
                <w:numId w:val="10"/>
              </w:numPr>
              <w:spacing w:after="160" w:line="259" w:lineRule="auto"/>
            </w:pPr>
            <w:r w:rsidRPr="00472251">
              <w:t xml:space="preserve">Προθεσμιακά Συμβόλαια, </w:t>
            </w:r>
          </w:p>
          <w:p w14:paraId="6C34CC15" w14:textId="3E9A850C" w:rsidR="00C716C3" w:rsidRDefault="00C716C3" w:rsidP="00C716C3">
            <w:pPr>
              <w:pStyle w:val="ListParagraph"/>
              <w:numPr>
                <w:ilvl w:val="0"/>
                <w:numId w:val="10"/>
              </w:numPr>
              <w:spacing w:after="160" w:line="259" w:lineRule="auto"/>
            </w:pPr>
            <w:r w:rsidRPr="00472251">
              <w:t xml:space="preserve">ΣΜΕ </w:t>
            </w:r>
          </w:p>
          <w:p w14:paraId="40863F82" w14:textId="77777777" w:rsidR="00C716C3" w:rsidRDefault="00C716C3" w:rsidP="00C716C3">
            <w:pPr>
              <w:pStyle w:val="ListParagraph"/>
              <w:numPr>
                <w:ilvl w:val="0"/>
                <w:numId w:val="10"/>
              </w:numPr>
              <w:spacing w:after="160" w:line="259" w:lineRule="auto"/>
            </w:pPr>
            <w:r w:rsidRPr="00472251">
              <w:t>Δικαιώματα Προαίρεσης</w:t>
            </w:r>
          </w:p>
          <w:p w14:paraId="1D37D2A3" w14:textId="76D3F96D" w:rsidR="00F03B25" w:rsidRPr="00E00D0B" w:rsidRDefault="00FD5762" w:rsidP="00DB64D9">
            <w:pPr>
              <w:pStyle w:val="ListParagraph"/>
              <w:numPr>
                <w:ilvl w:val="0"/>
                <w:numId w:val="3"/>
              </w:numPr>
              <w:spacing w:after="0" w:line="240" w:lineRule="auto"/>
              <w:rPr>
                <w:rFonts w:asciiTheme="minorHAnsi" w:eastAsia="Calibri" w:hAnsiTheme="minorHAnsi" w:cstheme="minorHAnsi"/>
                <w:iCs/>
                <w:color w:val="002060"/>
              </w:rPr>
            </w:pPr>
            <w:r w:rsidRPr="00E00D0B">
              <w:rPr>
                <w:rFonts w:asciiTheme="minorHAnsi" w:hAnsiTheme="minorHAnsi" w:cstheme="minorHAnsi"/>
                <w:b/>
              </w:rPr>
              <w:t>Σύνοψη Μαθήματος</w:t>
            </w:r>
          </w:p>
          <w:p w14:paraId="15422FA4" w14:textId="77777777" w:rsidR="000F4FD4" w:rsidRPr="00705AAD" w:rsidRDefault="000F4FD4" w:rsidP="007673F3">
            <w:pPr>
              <w:rPr>
                <w:rFonts w:ascii="Calibri" w:hAnsi="Calibri" w:cs="Arial"/>
                <w:color w:val="002060"/>
                <w:sz w:val="20"/>
                <w:szCs w:val="20"/>
                <w:lang w:val="el-GR"/>
              </w:rPr>
            </w:pPr>
          </w:p>
        </w:tc>
      </w:tr>
    </w:tbl>
    <w:p w14:paraId="22D86E34" w14:textId="77777777"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3536B6DF" w14:textId="77777777" w:rsidR="000F4FD4" w:rsidRPr="00705AAD" w:rsidRDefault="000F4FD4" w:rsidP="00DB64D9">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00D0B" w14:paraId="6E956B37" w14:textId="77777777" w:rsidTr="007673F3">
        <w:tc>
          <w:tcPr>
            <w:tcW w:w="3306" w:type="dxa"/>
            <w:shd w:val="clear" w:color="auto" w:fill="DDD9C3" w:themeFill="background2" w:themeFillShade="E6"/>
          </w:tcPr>
          <w:p w14:paraId="0F1252F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4D05B249" w14:textId="249E3595" w:rsidR="000F4FD4" w:rsidRPr="00705AAD" w:rsidRDefault="00E00D0B" w:rsidP="007673F3">
            <w:pPr>
              <w:spacing w:after="200" w:line="276" w:lineRule="auto"/>
              <w:rPr>
                <w:rFonts w:ascii="Calibri" w:eastAsia="Calibri" w:hAnsi="Calibri"/>
                <w:iCs/>
                <w:color w:val="002060"/>
                <w:lang w:val="el-GR"/>
              </w:rPr>
            </w:pPr>
            <w:r w:rsidRPr="00DB64D9">
              <w:rPr>
                <w:rFonts w:ascii="Calibri" w:eastAsia="Calibri" w:hAnsi="Calibri"/>
                <w:iCs/>
                <w:sz w:val="22"/>
                <w:szCs w:val="22"/>
                <w:lang w:val="el-GR"/>
              </w:rPr>
              <w:t>Πρόσωπο με πρόσωπο</w:t>
            </w:r>
          </w:p>
        </w:tc>
      </w:tr>
      <w:tr w:rsidR="000F4FD4" w:rsidRPr="00C716C3" w14:paraId="677628BB" w14:textId="77777777" w:rsidTr="007673F3">
        <w:tc>
          <w:tcPr>
            <w:tcW w:w="3306" w:type="dxa"/>
            <w:shd w:val="clear" w:color="auto" w:fill="DDD9C3" w:themeFill="background2" w:themeFillShade="E6"/>
          </w:tcPr>
          <w:p w14:paraId="753F0EDE"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2B7A474"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 διδασκαλία (</w:t>
            </w:r>
            <w:proofErr w:type="spellStart"/>
            <w:r w:rsidRPr="00DB64D9">
              <w:rPr>
                <w:rFonts w:asciiTheme="minorHAnsi" w:hAnsiTheme="minorHAnsi" w:cstheme="minorHAnsi"/>
                <w:sz w:val="22"/>
                <w:szCs w:val="22"/>
              </w:rPr>
              <w:t>powerpoint</w:t>
            </w:r>
            <w:proofErr w:type="spellEnd"/>
            <w:r w:rsidRPr="00DB64D9">
              <w:rPr>
                <w:rFonts w:asciiTheme="minorHAnsi" w:hAnsiTheme="minorHAnsi" w:cstheme="minorHAnsi"/>
                <w:sz w:val="22"/>
                <w:szCs w:val="22"/>
                <w:lang w:val="el-GR"/>
              </w:rPr>
              <w:t xml:space="preserve">, </w:t>
            </w:r>
            <w:proofErr w:type="spellStart"/>
            <w:r w:rsidRPr="00DB64D9">
              <w:rPr>
                <w:rFonts w:asciiTheme="minorHAnsi" w:hAnsiTheme="minorHAnsi" w:cstheme="minorHAnsi"/>
                <w:sz w:val="22"/>
                <w:szCs w:val="22"/>
                <w:lang w:val="el-GR"/>
              </w:rPr>
              <w:t>βιντεοπροβολέας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web</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streaming</w:t>
            </w:r>
            <w:r w:rsidRPr="00DB64D9">
              <w:rPr>
                <w:rFonts w:asciiTheme="minorHAnsi" w:hAnsiTheme="minorHAnsi" w:cstheme="minorHAnsi"/>
                <w:sz w:val="22"/>
                <w:szCs w:val="22"/>
                <w:lang w:val="el-GR"/>
              </w:rPr>
              <w:t>-</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διαδικτυακοί τόποι, </w:t>
            </w:r>
            <w:r w:rsidRPr="00DB64D9">
              <w:rPr>
                <w:rFonts w:asciiTheme="minorHAnsi" w:hAnsiTheme="minorHAnsi" w:cstheme="minorHAnsi"/>
                <w:sz w:val="22"/>
                <w:szCs w:val="22"/>
              </w:rPr>
              <w:t>video</w:t>
            </w:r>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audio</w:t>
            </w:r>
            <w:r w:rsidRPr="00DB64D9">
              <w:rPr>
                <w:rFonts w:asciiTheme="minorHAnsi" w:hAnsiTheme="minorHAnsi" w:cstheme="minorHAnsi"/>
                <w:sz w:val="22"/>
                <w:szCs w:val="22"/>
                <w:lang w:val="el-GR"/>
              </w:rPr>
              <w:t xml:space="preserve"> αποσπάσματα, </w:t>
            </w:r>
            <w:proofErr w:type="spellStart"/>
            <w:r w:rsidRPr="00DB64D9">
              <w:rPr>
                <w:rFonts w:asciiTheme="minorHAnsi" w:hAnsiTheme="minorHAnsi" w:cstheme="minorHAnsi"/>
                <w:sz w:val="22"/>
                <w:szCs w:val="22"/>
                <w:lang w:val="el-GR"/>
              </w:rPr>
              <w:t>διαδραστικά</w:t>
            </w:r>
            <w:proofErr w:type="spellEnd"/>
            <w:r w:rsidRPr="00DB64D9">
              <w:rPr>
                <w:rFonts w:asciiTheme="minorHAnsi" w:hAnsiTheme="minorHAnsi" w:cstheme="minorHAnsi"/>
                <w:sz w:val="22"/>
                <w:szCs w:val="22"/>
                <w:lang w:val="el-GR"/>
              </w:rPr>
              <w:t>/ηλεκτρονικά κείμενα)</w:t>
            </w:r>
          </w:p>
          <w:p w14:paraId="31B29EB2" w14:textId="77777777" w:rsidR="00DB64D9" w:rsidRPr="00DB64D9" w:rsidRDefault="00DB64D9" w:rsidP="007673F3">
            <w:pPr>
              <w:rPr>
                <w:rFonts w:asciiTheme="minorHAnsi" w:hAnsiTheme="minorHAnsi" w:cstheme="minorHAnsi"/>
                <w:sz w:val="22"/>
                <w:szCs w:val="22"/>
                <w:lang w:val="el-GR"/>
              </w:rPr>
            </w:pPr>
            <w:r w:rsidRPr="00DB64D9">
              <w:rPr>
                <w:rFonts w:asciiTheme="minorHAnsi" w:hAnsiTheme="minorHAnsi" w:cstheme="minorHAnsi"/>
                <w:sz w:val="22"/>
                <w:szCs w:val="22"/>
                <w:lang w:val="el-GR"/>
              </w:rPr>
              <w:t>- Χρήση Τ.Π.Ε. στην επικοινωνία με τους φοιτητές/-</w:t>
            </w:r>
            <w:proofErr w:type="spellStart"/>
            <w:r w:rsidRPr="00DB64D9">
              <w:rPr>
                <w:rFonts w:asciiTheme="minorHAnsi" w:hAnsiTheme="minorHAnsi" w:cstheme="minorHAnsi"/>
                <w:sz w:val="22"/>
                <w:szCs w:val="22"/>
                <w:lang w:val="el-GR"/>
              </w:rPr>
              <w:t>τριες</w:t>
            </w:r>
            <w:proofErr w:type="spellEnd"/>
            <w:r w:rsidRPr="00DB64D9">
              <w:rPr>
                <w:rFonts w:asciiTheme="minorHAnsi" w:hAnsiTheme="minorHAnsi" w:cstheme="minorHAnsi"/>
                <w:sz w:val="22"/>
                <w:szCs w:val="22"/>
                <w:lang w:val="el-GR"/>
              </w:rPr>
              <w:t xml:space="preserve"> (</w:t>
            </w:r>
            <w:r w:rsidRPr="00DB64D9">
              <w:rPr>
                <w:rFonts w:asciiTheme="minorHAnsi" w:hAnsiTheme="minorHAnsi" w:cstheme="minorHAnsi"/>
                <w:sz w:val="22"/>
                <w:szCs w:val="22"/>
              </w:rPr>
              <w:t>email</w:t>
            </w:r>
            <w:r w:rsidRPr="00DB64D9">
              <w:rPr>
                <w:rFonts w:asciiTheme="minorHAnsi" w:hAnsiTheme="minorHAnsi" w:cstheme="minorHAnsi"/>
                <w:sz w:val="22"/>
                <w:szCs w:val="22"/>
                <w:lang w:val="el-GR"/>
              </w:rPr>
              <w:t xml:space="preserve">) </w:t>
            </w:r>
          </w:p>
          <w:p w14:paraId="0F2A5E73" w14:textId="781A8C3D" w:rsidR="000F4FD4" w:rsidRPr="00F72B38" w:rsidRDefault="00DB64D9" w:rsidP="007673F3">
            <w:pPr>
              <w:rPr>
                <w:rFonts w:ascii="Calibri" w:hAnsi="Calibri" w:cs="Arial"/>
                <w:b/>
                <w:color w:val="002060"/>
                <w:sz w:val="20"/>
                <w:szCs w:val="20"/>
                <w:lang w:val="el-GR"/>
              </w:rPr>
            </w:pPr>
            <w:r w:rsidRPr="00DB64D9">
              <w:rPr>
                <w:rFonts w:asciiTheme="minorHAnsi" w:hAnsiTheme="minorHAnsi" w:cstheme="minorHAnsi"/>
                <w:sz w:val="22"/>
                <w:szCs w:val="22"/>
                <w:lang w:val="el-GR"/>
              </w:rPr>
              <w:t>- Υποστήριξη μαθησιακής διαδικασίας μέσω της ηλεκτρονικής πλατφόρμας e-</w:t>
            </w:r>
            <w:proofErr w:type="spellStart"/>
            <w:r w:rsidRPr="00DB64D9">
              <w:rPr>
                <w:rFonts w:asciiTheme="minorHAnsi" w:hAnsiTheme="minorHAnsi" w:cstheme="minorHAnsi"/>
                <w:sz w:val="22"/>
                <w:szCs w:val="22"/>
                <w:lang w:val="el-GR"/>
              </w:rPr>
              <w:t>class</w:t>
            </w:r>
            <w:proofErr w:type="spellEnd"/>
          </w:p>
        </w:tc>
      </w:tr>
      <w:tr w:rsidR="000F4FD4" w:rsidRPr="00705AAD" w14:paraId="112DEF0F" w14:textId="77777777" w:rsidTr="007673F3">
        <w:tc>
          <w:tcPr>
            <w:tcW w:w="3306" w:type="dxa"/>
            <w:shd w:val="clear" w:color="auto" w:fill="DDD9C3" w:themeFill="background2" w:themeFillShade="E6"/>
          </w:tcPr>
          <w:p w14:paraId="3B058EA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5F3EC57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62AE298"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36438BB4" w14:textId="77777777" w:rsidR="000F4FD4" w:rsidRPr="00705AAD" w:rsidRDefault="000F4FD4" w:rsidP="007673F3">
            <w:pPr>
              <w:jc w:val="both"/>
              <w:rPr>
                <w:rFonts w:ascii="Calibri" w:hAnsi="Calibri" w:cs="Arial"/>
                <w:i/>
                <w:sz w:val="16"/>
                <w:szCs w:val="16"/>
                <w:lang w:val="el-GR"/>
              </w:rPr>
            </w:pPr>
          </w:p>
          <w:p w14:paraId="585351DB"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222F5DBE" w14:textId="77777777" w:rsidTr="007673F3">
              <w:tc>
                <w:tcPr>
                  <w:tcW w:w="2467" w:type="dxa"/>
                  <w:shd w:val="clear" w:color="auto" w:fill="DDD9C3" w:themeFill="background2" w:themeFillShade="E6"/>
                  <w:vAlign w:val="center"/>
                </w:tcPr>
                <w:p w14:paraId="0F7813C1"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0C9A9AC0"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DB64D9" w:rsidRPr="00705AAD" w14:paraId="54053F3C" w14:textId="77777777" w:rsidTr="007673F3">
              <w:tc>
                <w:tcPr>
                  <w:tcW w:w="2467" w:type="dxa"/>
                </w:tcPr>
                <w:p w14:paraId="0E2BF906" w14:textId="1AFB19BF"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Διαλέξεις</w:t>
                  </w:r>
                </w:p>
              </w:tc>
              <w:tc>
                <w:tcPr>
                  <w:tcW w:w="2468" w:type="dxa"/>
                </w:tcPr>
                <w:p w14:paraId="47FD1B18" w14:textId="63AACD76"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39</w:t>
                  </w:r>
                </w:p>
              </w:tc>
            </w:tr>
            <w:tr w:rsidR="00DB64D9" w:rsidRPr="00705AAD" w14:paraId="6C1E851B" w14:textId="77777777" w:rsidTr="007673F3">
              <w:tc>
                <w:tcPr>
                  <w:tcW w:w="2467" w:type="dxa"/>
                  <w:shd w:val="clear" w:color="auto" w:fill="auto"/>
                </w:tcPr>
                <w:p w14:paraId="6857C0A1" w14:textId="532C18A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Μελέτη &amp; ανάλυση βιβλιογραφίας</w:t>
                  </w:r>
                </w:p>
              </w:tc>
              <w:tc>
                <w:tcPr>
                  <w:tcW w:w="2468" w:type="dxa"/>
                </w:tcPr>
                <w:p w14:paraId="0985C68B" w14:textId="4CDD37A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25</w:t>
                  </w:r>
                </w:p>
              </w:tc>
            </w:tr>
            <w:tr w:rsidR="00DB64D9" w:rsidRPr="00705AAD" w14:paraId="41625A6C" w14:textId="77777777" w:rsidTr="007673F3">
              <w:tc>
                <w:tcPr>
                  <w:tcW w:w="2467" w:type="dxa"/>
                  <w:shd w:val="clear" w:color="auto" w:fill="auto"/>
                </w:tcPr>
                <w:p w14:paraId="69E54901" w14:textId="384B8E91" w:rsidR="00DB64D9" w:rsidRPr="00705AAD" w:rsidRDefault="00DB64D9" w:rsidP="00DB64D9">
                  <w:pPr>
                    <w:rPr>
                      <w:rFonts w:ascii="Calibri" w:hAnsi="Calibri"/>
                      <w:iCs/>
                      <w:color w:val="002060"/>
                      <w:sz w:val="22"/>
                      <w:szCs w:val="22"/>
                      <w:lang w:val="el-GR"/>
                    </w:rPr>
                  </w:pPr>
                  <w:r>
                    <w:rPr>
                      <w:rFonts w:ascii="Calibri" w:hAnsi="Calibri"/>
                      <w:iCs/>
                      <w:sz w:val="22"/>
                      <w:szCs w:val="22"/>
                      <w:lang w:val="el-GR"/>
                    </w:rPr>
                    <w:t xml:space="preserve">Αυτοτελής μελέτη </w:t>
                  </w:r>
                </w:p>
              </w:tc>
              <w:tc>
                <w:tcPr>
                  <w:tcW w:w="2468" w:type="dxa"/>
                </w:tcPr>
                <w:p w14:paraId="1C2E904B" w14:textId="0EA2976A" w:rsidR="00DB64D9" w:rsidRPr="00705AAD" w:rsidRDefault="00DB64D9" w:rsidP="00DB64D9">
                  <w:pPr>
                    <w:jc w:val="center"/>
                    <w:rPr>
                      <w:rFonts w:ascii="Calibri" w:hAnsi="Calibri" w:cs="Arial"/>
                      <w:color w:val="002060"/>
                      <w:sz w:val="20"/>
                      <w:szCs w:val="20"/>
                      <w:lang w:val="el-GR"/>
                    </w:rPr>
                  </w:pPr>
                  <w:r>
                    <w:rPr>
                      <w:rFonts w:ascii="Calibri" w:hAnsi="Calibri" w:cs="Arial"/>
                      <w:sz w:val="20"/>
                      <w:szCs w:val="20"/>
                      <w:lang w:val="el-GR"/>
                    </w:rPr>
                    <w:t>86</w:t>
                  </w:r>
                </w:p>
              </w:tc>
            </w:tr>
            <w:tr w:rsidR="000F4FD4" w:rsidRPr="00705AAD" w14:paraId="4F637CC3" w14:textId="77777777" w:rsidTr="007673F3">
              <w:tc>
                <w:tcPr>
                  <w:tcW w:w="2467" w:type="dxa"/>
                  <w:shd w:val="clear" w:color="auto" w:fill="auto"/>
                </w:tcPr>
                <w:p w14:paraId="7533BE84" w14:textId="77777777" w:rsidR="000F4FD4" w:rsidRPr="00705AAD" w:rsidRDefault="000F4FD4" w:rsidP="007673F3">
                  <w:pPr>
                    <w:rPr>
                      <w:rFonts w:ascii="Calibri" w:hAnsi="Calibri"/>
                      <w:iCs/>
                      <w:color w:val="002060"/>
                      <w:sz w:val="22"/>
                      <w:szCs w:val="22"/>
                    </w:rPr>
                  </w:pPr>
                </w:p>
              </w:tc>
              <w:tc>
                <w:tcPr>
                  <w:tcW w:w="2468" w:type="dxa"/>
                </w:tcPr>
                <w:p w14:paraId="5D20D3A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57EC1F4A" w14:textId="77777777" w:rsidTr="007673F3">
              <w:tc>
                <w:tcPr>
                  <w:tcW w:w="2467" w:type="dxa"/>
                  <w:shd w:val="clear" w:color="auto" w:fill="auto"/>
                </w:tcPr>
                <w:p w14:paraId="36B6244D" w14:textId="77777777" w:rsidR="000F4FD4" w:rsidRPr="00705AAD" w:rsidRDefault="000F4FD4" w:rsidP="007673F3">
                  <w:pPr>
                    <w:rPr>
                      <w:rFonts w:ascii="Calibri" w:hAnsi="Calibri"/>
                      <w:iCs/>
                      <w:color w:val="002060"/>
                      <w:sz w:val="22"/>
                      <w:szCs w:val="22"/>
                      <w:lang w:val="el-GR"/>
                    </w:rPr>
                  </w:pPr>
                </w:p>
              </w:tc>
              <w:tc>
                <w:tcPr>
                  <w:tcW w:w="2468" w:type="dxa"/>
                </w:tcPr>
                <w:p w14:paraId="049B613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00B7BE14" w14:textId="77777777" w:rsidTr="007673F3">
              <w:tc>
                <w:tcPr>
                  <w:tcW w:w="2467" w:type="dxa"/>
                  <w:shd w:val="clear" w:color="auto" w:fill="auto"/>
                </w:tcPr>
                <w:p w14:paraId="18794435" w14:textId="77777777" w:rsidR="000F4FD4" w:rsidRPr="00705AAD" w:rsidRDefault="000F4FD4" w:rsidP="007673F3">
                  <w:pPr>
                    <w:rPr>
                      <w:rFonts w:ascii="Calibri" w:hAnsi="Calibri"/>
                      <w:iCs/>
                      <w:color w:val="002060"/>
                      <w:sz w:val="22"/>
                      <w:szCs w:val="22"/>
                    </w:rPr>
                  </w:pPr>
                </w:p>
              </w:tc>
              <w:tc>
                <w:tcPr>
                  <w:tcW w:w="2468" w:type="dxa"/>
                </w:tcPr>
                <w:p w14:paraId="7F3A756C" w14:textId="77777777" w:rsidR="000F4FD4" w:rsidRPr="00705AAD" w:rsidRDefault="000F4FD4" w:rsidP="007673F3">
                  <w:pPr>
                    <w:rPr>
                      <w:rFonts w:ascii="Calibri" w:hAnsi="Calibri" w:cs="Arial"/>
                      <w:i/>
                      <w:color w:val="002060"/>
                      <w:sz w:val="16"/>
                      <w:szCs w:val="16"/>
                      <w:lang w:val="el-GR"/>
                    </w:rPr>
                  </w:pPr>
                </w:p>
              </w:tc>
            </w:tr>
            <w:tr w:rsidR="000F4FD4" w:rsidRPr="00705AAD" w14:paraId="4E72A815" w14:textId="77777777" w:rsidTr="007673F3">
              <w:tc>
                <w:tcPr>
                  <w:tcW w:w="2467" w:type="dxa"/>
                  <w:shd w:val="clear" w:color="auto" w:fill="auto"/>
                </w:tcPr>
                <w:p w14:paraId="2403B2E6" w14:textId="77777777" w:rsidR="000F4FD4" w:rsidRPr="00705AAD" w:rsidRDefault="000F4FD4" w:rsidP="007673F3">
                  <w:pPr>
                    <w:rPr>
                      <w:rFonts w:ascii="Calibri" w:hAnsi="Calibri"/>
                      <w:iCs/>
                      <w:color w:val="002060"/>
                      <w:sz w:val="22"/>
                      <w:szCs w:val="22"/>
                    </w:rPr>
                  </w:pPr>
                </w:p>
              </w:tc>
              <w:tc>
                <w:tcPr>
                  <w:tcW w:w="2468" w:type="dxa"/>
                </w:tcPr>
                <w:p w14:paraId="3CF2ECC9" w14:textId="77777777" w:rsidR="000F4FD4" w:rsidRPr="00705AAD" w:rsidRDefault="000F4FD4" w:rsidP="007673F3">
                  <w:pPr>
                    <w:rPr>
                      <w:rFonts w:ascii="Calibri" w:hAnsi="Calibri" w:cs="Arial"/>
                      <w:i/>
                      <w:color w:val="002060"/>
                      <w:sz w:val="16"/>
                      <w:szCs w:val="16"/>
                      <w:lang w:val="el-GR"/>
                    </w:rPr>
                  </w:pPr>
                </w:p>
              </w:tc>
            </w:tr>
            <w:tr w:rsidR="000F4FD4" w:rsidRPr="00705AAD" w14:paraId="21DA6E46" w14:textId="77777777" w:rsidTr="007673F3">
              <w:tc>
                <w:tcPr>
                  <w:tcW w:w="2467" w:type="dxa"/>
                  <w:shd w:val="clear" w:color="auto" w:fill="auto"/>
                </w:tcPr>
                <w:p w14:paraId="1FA713AF" w14:textId="77777777" w:rsidR="000F4FD4" w:rsidRPr="00705AAD" w:rsidRDefault="000F4FD4" w:rsidP="007673F3">
                  <w:pPr>
                    <w:rPr>
                      <w:rFonts w:ascii="Calibri" w:hAnsi="Calibri"/>
                      <w:iCs/>
                      <w:color w:val="002060"/>
                      <w:sz w:val="22"/>
                      <w:szCs w:val="22"/>
                    </w:rPr>
                  </w:pPr>
                </w:p>
              </w:tc>
              <w:tc>
                <w:tcPr>
                  <w:tcW w:w="2468" w:type="dxa"/>
                </w:tcPr>
                <w:p w14:paraId="67AAE32F" w14:textId="77777777" w:rsidR="000F4FD4" w:rsidRPr="00705AAD" w:rsidRDefault="000F4FD4" w:rsidP="007673F3">
                  <w:pPr>
                    <w:rPr>
                      <w:rFonts w:ascii="Calibri" w:hAnsi="Calibri" w:cs="Arial"/>
                      <w:i/>
                      <w:color w:val="002060"/>
                      <w:sz w:val="16"/>
                      <w:szCs w:val="16"/>
                      <w:lang w:val="el-GR"/>
                    </w:rPr>
                  </w:pPr>
                </w:p>
              </w:tc>
            </w:tr>
            <w:tr w:rsidR="000F4FD4" w:rsidRPr="00705AAD" w14:paraId="792698D8" w14:textId="77777777" w:rsidTr="007673F3">
              <w:tc>
                <w:tcPr>
                  <w:tcW w:w="2467" w:type="dxa"/>
                  <w:shd w:val="clear" w:color="auto" w:fill="auto"/>
                </w:tcPr>
                <w:p w14:paraId="53C531FE" w14:textId="77777777" w:rsidR="000F4FD4" w:rsidRPr="00705AAD" w:rsidRDefault="000F4FD4" w:rsidP="007673F3">
                  <w:pPr>
                    <w:rPr>
                      <w:rFonts w:ascii="Calibri" w:hAnsi="Calibri"/>
                      <w:iCs/>
                      <w:color w:val="002060"/>
                      <w:sz w:val="22"/>
                      <w:szCs w:val="22"/>
                      <w:lang w:val="el-GR"/>
                    </w:rPr>
                  </w:pPr>
                </w:p>
              </w:tc>
              <w:tc>
                <w:tcPr>
                  <w:tcW w:w="2468" w:type="dxa"/>
                </w:tcPr>
                <w:p w14:paraId="4F1BD0D0" w14:textId="77777777" w:rsidR="000F4FD4" w:rsidRPr="00705AAD" w:rsidRDefault="000F4FD4" w:rsidP="007673F3">
                  <w:pPr>
                    <w:jc w:val="center"/>
                    <w:rPr>
                      <w:rFonts w:ascii="Calibri" w:hAnsi="Calibri" w:cs="Arial"/>
                      <w:color w:val="002060"/>
                      <w:sz w:val="20"/>
                      <w:szCs w:val="20"/>
                      <w:lang w:val="el-GR"/>
                    </w:rPr>
                  </w:pPr>
                </w:p>
              </w:tc>
            </w:tr>
            <w:tr w:rsidR="000F4FD4" w:rsidRPr="00705AAD" w14:paraId="684207F0" w14:textId="77777777" w:rsidTr="007673F3">
              <w:tc>
                <w:tcPr>
                  <w:tcW w:w="2467" w:type="dxa"/>
                </w:tcPr>
                <w:p w14:paraId="58C29C24" w14:textId="77777777"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3CECECB7" w14:textId="75830E26" w:rsidR="000F4FD4" w:rsidRPr="00705AAD" w:rsidRDefault="00DB64D9" w:rsidP="007673F3">
                  <w:pPr>
                    <w:jc w:val="center"/>
                    <w:rPr>
                      <w:rFonts w:ascii="Calibri" w:hAnsi="Calibri" w:cs="Arial"/>
                      <w:b/>
                      <w:i/>
                      <w:color w:val="002060"/>
                      <w:sz w:val="20"/>
                      <w:szCs w:val="20"/>
                      <w:lang w:val="el-GR"/>
                    </w:rPr>
                  </w:pPr>
                  <w:r>
                    <w:rPr>
                      <w:rFonts w:ascii="Calibri" w:hAnsi="Calibri" w:cs="Arial"/>
                      <w:b/>
                      <w:i/>
                      <w:color w:val="002060"/>
                      <w:sz w:val="20"/>
                      <w:szCs w:val="20"/>
                      <w:lang w:val="el-GR"/>
                    </w:rPr>
                    <w:t>150</w:t>
                  </w:r>
                </w:p>
              </w:tc>
            </w:tr>
          </w:tbl>
          <w:p w14:paraId="48376BC3" w14:textId="77777777" w:rsidR="000F4FD4" w:rsidRPr="00705AAD" w:rsidRDefault="000F4FD4" w:rsidP="007673F3">
            <w:pPr>
              <w:rPr>
                <w:rFonts w:ascii="Tahoma" w:hAnsi="Tahoma" w:cs="Tahoma"/>
              </w:rPr>
            </w:pPr>
          </w:p>
        </w:tc>
      </w:tr>
      <w:tr w:rsidR="000F4FD4" w:rsidRPr="00E00D0B" w14:paraId="32A48FF8" w14:textId="77777777" w:rsidTr="007673F3">
        <w:tc>
          <w:tcPr>
            <w:tcW w:w="3306" w:type="dxa"/>
          </w:tcPr>
          <w:p w14:paraId="2A38D66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61864A5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7DDECE6" w14:textId="77777777" w:rsidR="000F4FD4" w:rsidRPr="00705AAD" w:rsidRDefault="000F4FD4" w:rsidP="007673F3">
            <w:pPr>
              <w:jc w:val="both"/>
              <w:rPr>
                <w:rFonts w:ascii="Calibri" w:hAnsi="Calibri" w:cs="Arial"/>
                <w:i/>
                <w:sz w:val="16"/>
                <w:szCs w:val="16"/>
                <w:lang w:val="el-GR"/>
              </w:rPr>
            </w:pPr>
          </w:p>
          <w:p w14:paraId="17D62DD7"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EA9555E" w14:textId="77777777" w:rsidR="000F4FD4" w:rsidRPr="00705AAD" w:rsidRDefault="000F4FD4" w:rsidP="007673F3">
            <w:pPr>
              <w:jc w:val="both"/>
              <w:rPr>
                <w:rFonts w:ascii="Calibri" w:hAnsi="Calibri" w:cs="Arial"/>
                <w:i/>
                <w:sz w:val="16"/>
                <w:szCs w:val="16"/>
                <w:lang w:val="el-GR"/>
              </w:rPr>
            </w:pPr>
          </w:p>
          <w:p w14:paraId="113CBCD6"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62250E5E" w14:textId="77777777" w:rsidR="000F4FD4" w:rsidRDefault="000F4FD4" w:rsidP="007673F3">
            <w:pPr>
              <w:rPr>
                <w:rFonts w:ascii="Calibri" w:hAnsi="Calibri" w:cs="Arial"/>
                <w:color w:val="002060"/>
                <w:lang w:val="el-GR"/>
              </w:rPr>
            </w:pPr>
          </w:p>
          <w:p w14:paraId="1768AD48" w14:textId="5BCDACEF" w:rsidR="00DB64D9" w:rsidRPr="004E69A3" w:rsidRDefault="00DB64D9" w:rsidP="00DB64D9">
            <w:pPr>
              <w:widowControl w:val="0"/>
              <w:autoSpaceDE w:val="0"/>
              <w:autoSpaceDN w:val="0"/>
              <w:adjustRightInd w:val="0"/>
              <w:spacing w:after="120"/>
              <w:jc w:val="both"/>
              <w:rPr>
                <w:rFonts w:asciiTheme="minorHAnsi" w:hAnsiTheme="minorHAnsi" w:cstheme="minorHAnsi"/>
                <w:sz w:val="22"/>
                <w:szCs w:val="22"/>
                <w:lang w:val="el-GR"/>
              </w:rPr>
            </w:pPr>
            <w:r w:rsidRPr="004E69A3">
              <w:rPr>
                <w:rFonts w:asciiTheme="minorHAnsi" w:hAnsiTheme="minorHAnsi" w:cstheme="minorHAnsi"/>
                <w:sz w:val="22"/>
                <w:szCs w:val="22"/>
                <w:lang w:val="el-GR"/>
              </w:rPr>
              <w:t>Γραπτή τελική εξέταση (100%) που περιλαμβάνει συνδυασμό:</w:t>
            </w:r>
          </w:p>
          <w:p w14:paraId="25CC5C2E"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πολλαπλών επιλογών</w:t>
            </w:r>
          </w:p>
          <w:p w14:paraId="2BF90CF4"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Ερωτήσεων σύντομης απάντησης</w:t>
            </w:r>
          </w:p>
          <w:p w14:paraId="0C72C7FB" w14:textId="77777777" w:rsidR="00DB64D9" w:rsidRPr="004E69A3" w:rsidRDefault="00DB64D9" w:rsidP="00DB64D9">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Επίλυσης προβλημάτων σχετικών με διαχείριση χαρτοφυλακίου</w:t>
            </w:r>
          </w:p>
          <w:p w14:paraId="54F9B1FF" w14:textId="32CAEBDA" w:rsidR="000F4FD4" w:rsidRPr="002B0397" w:rsidRDefault="00DB64D9" w:rsidP="007673F3">
            <w:pPr>
              <w:pStyle w:val="ListParagraph"/>
              <w:widowControl w:val="0"/>
              <w:numPr>
                <w:ilvl w:val="0"/>
                <w:numId w:val="8"/>
              </w:numPr>
              <w:autoSpaceDE w:val="0"/>
              <w:autoSpaceDN w:val="0"/>
              <w:adjustRightInd w:val="0"/>
              <w:spacing w:after="120" w:line="240" w:lineRule="auto"/>
              <w:jc w:val="both"/>
              <w:rPr>
                <w:rFonts w:asciiTheme="minorHAnsi" w:hAnsiTheme="minorHAnsi" w:cstheme="minorHAnsi"/>
              </w:rPr>
            </w:pPr>
            <w:r w:rsidRPr="004E69A3">
              <w:rPr>
                <w:rFonts w:asciiTheme="minorHAnsi" w:hAnsiTheme="minorHAnsi" w:cstheme="minorHAnsi"/>
              </w:rPr>
              <w:t>Συγκριτικής αξιολόγησης στοιχείων θεωρίας</w:t>
            </w:r>
          </w:p>
          <w:p w14:paraId="55517FE6" w14:textId="77777777" w:rsidR="000F4FD4" w:rsidRPr="00705AAD" w:rsidRDefault="000F4FD4" w:rsidP="007673F3">
            <w:pPr>
              <w:rPr>
                <w:rFonts w:ascii="Calibri" w:hAnsi="Calibri" w:cs="Arial"/>
                <w:color w:val="002060"/>
                <w:lang w:val="el-GR"/>
              </w:rPr>
            </w:pPr>
          </w:p>
        </w:tc>
      </w:tr>
    </w:tbl>
    <w:p w14:paraId="61446CF8" w14:textId="77777777" w:rsidR="00A66F63" w:rsidRDefault="00A66F63" w:rsidP="00A66F63">
      <w:pPr>
        <w:widowControl w:val="0"/>
        <w:autoSpaceDE w:val="0"/>
        <w:autoSpaceDN w:val="0"/>
        <w:adjustRightInd w:val="0"/>
        <w:spacing w:before="240" w:after="200" w:line="276" w:lineRule="auto"/>
        <w:ind w:left="357"/>
        <w:rPr>
          <w:rFonts w:ascii="Calibri" w:hAnsi="Calibri" w:cs="Arial"/>
          <w:b/>
          <w:color w:val="000000"/>
          <w:sz w:val="22"/>
          <w:szCs w:val="22"/>
          <w:lang w:val="el-GR"/>
        </w:rPr>
      </w:pPr>
    </w:p>
    <w:p w14:paraId="64168DE2" w14:textId="77777777" w:rsidR="00A66F63" w:rsidRDefault="00A66F63">
      <w:pPr>
        <w:rPr>
          <w:rFonts w:ascii="Calibri" w:hAnsi="Calibri" w:cs="Arial"/>
          <w:b/>
          <w:color w:val="000000"/>
          <w:sz w:val="22"/>
          <w:szCs w:val="22"/>
          <w:lang w:val="el-GR"/>
        </w:rPr>
      </w:pPr>
      <w:r>
        <w:rPr>
          <w:rFonts w:ascii="Calibri" w:hAnsi="Calibri" w:cs="Arial"/>
          <w:b/>
          <w:color w:val="000000"/>
          <w:sz w:val="22"/>
          <w:szCs w:val="22"/>
          <w:lang w:val="el-GR"/>
        </w:rPr>
        <w:br w:type="page"/>
      </w:r>
    </w:p>
    <w:p w14:paraId="6E33E8C5" w14:textId="19156028" w:rsidR="000F4FD4" w:rsidRPr="00705AAD" w:rsidRDefault="000F4FD4" w:rsidP="00DB64D9">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0E024FC4" w14:textId="77777777" w:rsidTr="007673F3">
        <w:tc>
          <w:tcPr>
            <w:tcW w:w="8472" w:type="dxa"/>
          </w:tcPr>
          <w:p w14:paraId="480279F8" w14:textId="77777777" w:rsidR="000F4FD4" w:rsidRPr="004E69A3" w:rsidRDefault="000F4FD4" w:rsidP="007673F3">
            <w:pPr>
              <w:jc w:val="both"/>
              <w:rPr>
                <w:rFonts w:ascii="Calibri" w:eastAsia="Calibri" w:hAnsi="Calibri" w:cs="Arial"/>
                <w:color w:val="002060"/>
                <w:sz w:val="22"/>
                <w:szCs w:val="22"/>
                <w:lang w:val="el-GR"/>
              </w:rPr>
            </w:pPr>
          </w:p>
          <w:p w14:paraId="1CC818D4" w14:textId="77777777" w:rsidR="00FD5762" w:rsidRPr="00C716C3" w:rsidRDefault="00FD5762" w:rsidP="00FD5762">
            <w:pPr>
              <w:spacing w:after="120"/>
              <w:jc w:val="both"/>
              <w:rPr>
                <w:rFonts w:asciiTheme="minorHAnsi" w:hAnsiTheme="minorHAnsi" w:cstheme="minorHAnsi"/>
                <w:i/>
                <w:sz w:val="22"/>
                <w:szCs w:val="22"/>
              </w:rPr>
            </w:pPr>
            <w:r w:rsidRPr="002B0397">
              <w:rPr>
                <w:rFonts w:asciiTheme="minorHAnsi" w:hAnsiTheme="minorHAnsi" w:cs="Arial"/>
                <w:i/>
                <w:sz w:val="22"/>
                <w:szCs w:val="22"/>
              </w:rPr>
              <w:t>-</w:t>
            </w:r>
            <w:proofErr w:type="spellStart"/>
            <w:r w:rsidRPr="00C716C3">
              <w:rPr>
                <w:rFonts w:asciiTheme="minorHAnsi" w:hAnsiTheme="minorHAnsi" w:cstheme="minorHAnsi"/>
                <w:i/>
                <w:sz w:val="22"/>
                <w:szCs w:val="22"/>
              </w:rPr>
              <w:t>Προτεινόμενη</w:t>
            </w:r>
            <w:proofErr w:type="spellEnd"/>
            <w:r w:rsidRPr="00C716C3">
              <w:rPr>
                <w:rFonts w:asciiTheme="minorHAnsi" w:hAnsiTheme="minorHAnsi" w:cstheme="minorHAnsi"/>
                <w:i/>
                <w:sz w:val="22"/>
                <w:szCs w:val="22"/>
              </w:rPr>
              <w:t xml:space="preserve"> </w:t>
            </w:r>
            <w:proofErr w:type="spellStart"/>
            <w:r w:rsidRPr="00C716C3">
              <w:rPr>
                <w:rFonts w:asciiTheme="minorHAnsi" w:hAnsiTheme="minorHAnsi" w:cstheme="minorHAnsi"/>
                <w:i/>
                <w:sz w:val="22"/>
                <w:szCs w:val="22"/>
              </w:rPr>
              <w:t>Ελληνική</w:t>
            </w:r>
            <w:proofErr w:type="spellEnd"/>
            <w:r w:rsidRPr="00C716C3">
              <w:rPr>
                <w:rFonts w:asciiTheme="minorHAnsi" w:hAnsiTheme="minorHAnsi" w:cstheme="minorHAnsi"/>
                <w:i/>
                <w:sz w:val="22"/>
                <w:szCs w:val="22"/>
              </w:rPr>
              <w:t xml:space="preserve"> </w:t>
            </w:r>
            <w:proofErr w:type="spellStart"/>
            <w:r w:rsidRPr="00C716C3">
              <w:rPr>
                <w:rFonts w:asciiTheme="minorHAnsi" w:hAnsiTheme="minorHAnsi" w:cstheme="minorHAnsi"/>
                <w:i/>
                <w:sz w:val="22"/>
                <w:szCs w:val="22"/>
              </w:rPr>
              <w:t>Βι</w:t>
            </w:r>
            <w:proofErr w:type="spellEnd"/>
            <w:r w:rsidRPr="00C716C3">
              <w:rPr>
                <w:rFonts w:asciiTheme="minorHAnsi" w:hAnsiTheme="minorHAnsi" w:cstheme="minorHAnsi"/>
                <w:i/>
                <w:sz w:val="22"/>
                <w:szCs w:val="22"/>
              </w:rPr>
              <w:t>βλιογραφία:</w:t>
            </w:r>
          </w:p>
          <w:p w14:paraId="5BA9BBD5" w14:textId="77777777" w:rsidR="00C716C3" w:rsidRPr="00C716C3" w:rsidRDefault="00C716C3" w:rsidP="00C716C3">
            <w:pPr>
              <w:pStyle w:val="ListParagraph"/>
              <w:numPr>
                <w:ilvl w:val="0"/>
                <w:numId w:val="7"/>
              </w:numPr>
              <w:spacing w:after="120"/>
              <w:jc w:val="both"/>
              <w:rPr>
                <w:rFonts w:asciiTheme="minorHAnsi" w:hAnsiTheme="minorHAnsi" w:cstheme="minorHAnsi"/>
                <w:i/>
              </w:rPr>
            </w:pPr>
            <w:r w:rsidRPr="00C716C3">
              <w:rPr>
                <w:rFonts w:asciiTheme="minorHAnsi" w:hAnsiTheme="minorHAnsi" w:cstheme="minorHAnsi"/>
                <w:i/>
              </w:rPr>
              <w:t xml:space="preserve">Χρήμα, Τράπεζες και Χρηματοπιστωτικές Αγορές 5η αγγλική/2η ελληνική έκδοση, </w:t>
            </w:r>
            <w:proofErr w:type="spellStart"/>
            <w:r w:rsidRPr="00C716C3">
              <w:rPr>
                <w:rFonts w:asciiTheme="minorHAnsi" w:hAnsiTheme="minorHAnsi" w:cstheme="minorHAnsi"/>
                <w:i/>
              </w:rPr>
              <w:t>Cecchetti</w:t>
            </w:r>
            <w:proofErr w:type="spellEnd"/>
            <w:r w:rsidRPr="00C716C3">
              <w:rPr>
                <w:rFonts w:asciiTheme="minorHAnsi" w:hAnsiTheme="minorHAnsi" w:cstheme="minorHAnsi"/>
                <w:i/>
              </w:rPr>
              <w:t xml:space="preserve"> </w:t>
            </w:r>
            <w:proofErr w:type="spellStart"/>
            <w:r w:rsidRPr="00C716C3">
              <w:rPr>
                <w:rFonts w:asciiTheme="minorHAnsi" w:hAnsiTheme="minorHAnsi" w:cstheme="minorHAnsi"/>
                <w:i/>
              </w:rPr>
              <w:t>Stephen</w:t>
            </w:r>
            <w:proofErr w:type="spellEnd"/>
            <w:r w:rsidRPr="00C716C3">
              <w:rPr>
                <w:rFonts w:asciiTheme="minorHAnsi" w:hAnsiTheme="minorHAnsi" w:cstheme="minorHAnsi"/>
                <w:i/>
              </w:rPr>
              <w:t xml:space="preserve">, </w:t>
            </w:r>
            <w:proofErr w:type="spellStart"/>
            <w:r w:rsidRPr="00C716C3">
              <w:rPr>
                <w:rFonts w:asciiTheme="minorHAnsi" w:hAnsiTheme="minorHAnsi" w:cstheme="minorHAnsi"/>
                <w:i/>
              </w:rPr>
              <w:t>Schoenholtz</w:t>
            </w:r>
            <w:proofErr w:type="spellEnd"/>
            <w:r w:rsidRPr="00C716C3">
              <w:rPr>
                <w:rFonts w:asciiTheme="minorHAnsi" w:hAnsiTheme="minorHAnsi" w:cstheme="minorHAnsi"/>
                <w:i/>
              </w:rPr>
              <w:t xml:space="preserve"> </w:t>
            </w:r>
            <w:proofErr w:type="spellStart"/>
            <w:r w:rsidRPr="00C716C3">
              <w:rPr>
                <w:rFonts w:asciiTheme="minorHAnsi" w:hAnsiTheme="minorHAnsi" w:cstheme="minorHAnsi"/>
                <w:i/>
              </w:rPr>
              <w:t>Kermit</w:t>
            </w:r>
            <w:proofErr w:type="spellEnd"/>
          </w:p>
          <w:p w14:paraId="1997D2DE" w14:textId="02FDE2DE" w:rsidR="00C716C3" w:rsidRPr="00C716C3" w:rsidRDefault="00C716C3" w:rsidP="00C716C3">
            <w:pPr>
              <w:pStyle w:val="ListParagraph"/>
              <w:numPr>
                <w:ilvl w:val="0"/>
                <w:numId w:val="7"/>
              </w:numPr>
              <w:spacing w:after="120"/>
              <w:jc w:val="both"/>
              <w:rPr>
                <w:rFonts w:asciiTheme="minorHAnsi" w:hAnsiTheme="minorHAnsi" w:cstheme="minorHAnsi"/>
                <w:i/>
              </w:rPr>
            </w:pPr>
            <w:r w:rsidRPr="00C716C3">
              <w:rPr>
                <w:rFonts w:asciiTheme="minorHAnsi" w:hAnsiTheme="minorHAnsi" w:cstheme="minorHAnsi"/>
                <w:i/>
              </w:rPr>
              <w:t xml:space="preserve">Εισαγωγή στην Τραπεζική Οικονομική και τις Κεφαλαιαγορές, </w:t>
            </w:r>
            <w:proofErr w:type="spellStart"/>
            <w:r w:rsidRPr="00C716C3">
              <w:rPr>
                <w:rFonts w:asciiTheme="minorHAnsi" w:hAnsiTheme="minorHAnsi" w:cstheme="minorHAnsi"/>
                <w:i/>
              </w:rPr>
              <w:t>Συριόπουλος</w:t>
            </w:r>
            <w:proofErr w:type="spellEnd"/>
            <w:r w:rsidRPr="00C716C3">
              <w:rPr>
                <w:rFonts w:asciiTheme="minorHAnsi" w:hAnsiTheme="minorHAnsi" w:cstheme="minorHAnsi"/>
                <w:i/>
              </w:rPr>
              <w:t xml:space="preserve"> Κωνσταντίνος, </w:t>
            </w:r>
            <w:proofErr w:type="spellStart"/>
            <w:r w:rsidRPr="00C716C3">
              <w:rPr>
                <w:rFonts w:asciiTheme="minorHAnsi" w:hAnsiTheme="minorHAnsi" w:cstheme="minorHAnsi"/>
                <w:i/>
              </w:rPr>
              <w:t>Παπαδάμου</w:t>
            </w:r>
            <w:proofErr w:type="spellEnd"/>
            <w:r w:rsidRPr="00C716C3">
              <w:rPr>
                <w:rFonts w:asciiTheme="minorHAnsi" w:hAnsiTheme="minorHAnsi" w:cstheme="minorHAnsi"/>
                <w:i/>
              </w:rPr>
              <w:t xml:space="preserve"> Στέφανος</w:t>
            </w:r>
          </w:p>
          <w:p w14:paraId="3847B0A8" w14:textId="60F51558" w:rsidR="00FD5762" w:rsidRPr="00C716C3" w:rsidRDefault="00C716C3" w:rsidP="00C716C3">
            <w:pPr>
              <w:numPr>
                <w:ilvl w:val="0"/>
                <w:numId w:val="7"/>
              </w:numPr>
              <w:spacing w:after="120"/>
              <w:jc w:val="both"/>
              <w:rPr>
                <w:rFonts w:asciiTheme="minorHAnsi" w:hAnsiTheme="minorHAnsi" w:cstheme="minorHAnsi"/>
                <w:i/>
                <w:sz w:val="22"/>
                <w:szCs w:val="22"/>
                <w:lang w:val="el-GR"/>
              </w:rPr>
            </w:pPr>
            <w:r w:rsidRPr="00C716C3">
              <w:rPr>
                <w:rFonts w:asciiTheme="minorHAnsi" w:hAnsiTheme="minorHAnsi" w:cstheme="minorHAnsi"/>
                <w:i/>
                <w:sz w:val="22"/>
                <w:szCs w:val="22"/>
                <w:lang w:val="el-GR"/>
              </w:rPr>
              <w:t xml:space="preserve">Αγορά χρήματος – αγορές κεφαλαίου και διαχείριση χαρτοφυλακίου σε χρεόγραφα, </w:t>
            </w:r>
            <w:proofErr w:type="spellStart"/>
            <w:r w:rsidRPr="00C716C3">
              <w:rPr>
                <w:rFonts w:asciiTheme="minorHAnsi" w:hAnsiTheme="minorHAnsi" w:cstheme="minorHAnsi"/>
                <w:i/>
                <w:sz w:val="22"/>
                <w:szCs w:val="22"/>
                <w:lang w:val="el-GR"/>
              </w:rPr>
              <w:t>Κιόχος</w:t>
            </w:r>
            <w:proofErr w:type="spellEnd"/>
            <w:r w:rsidRPr="00C716C3">
              <w:rPr>
                <w:rFonts w:asciiTheme="minorHAnsi" w:hAnsiTheme="minorHAnsi" w:cstheme="minorHAnsi"/>
                <w:i/>
                <w:sz w:val="22"/>
                <w:szCs w:val="22"/>
                <w:lang w:val="el-GR"/>
              </w:rPr>
              <w:t xml:space="preserve"> Πέτρος, Σωτηρόπουλος Ιωάννης, Παπανικολάου Γεώργιος</w:t>
            </w:r>
          </w:p>
          <w:p w14:paraId="3150EFAE" w14:textId="1DB0464D" w:rsidR="00FD5762" w:rsidRPr="00C716C3" w:rsidRDefault="00FD5762" w:rsidP="00FD5762">
            <w:pPr>
              <w:spacing w:after="120"/>
              <w:jc w:val="both"/>
              <w:rPr>
                <w:rFonts w:asciiTheme="minorHAnsi" w:hAnsiTheme="minorHAnsi" w:cstheme="minorHAnsi"/>
                <w:i/>
                <w:sz w:val="22"/>
                <w:szCs w:val="22"/>
              </w:rPr>
            </w:pPr>
            <w:r w:rsidRPr="00C716C3">
              <w:rPr>
                <w:rFonts w:asciiTheme="minorHAnsi" w:hAnsiTheme="minorHAnsi" w:cstheme="minorHAnsi"/>
                <w:i/>
                <w:sz w:val="22"/>
                <w:szCs w:val="22"/>
              </w:rPr>
              <w:t>-</w:t>
            </w:r>
            <w:proofErr w:type="spellStart"/>
            <w:r w:rsidRPr="00C716C3">
              <w:rPr>
                <w:rFonts w:asciiTheme="minorHAnsi" w:hAnsiTheme="minorHAnsi" w:cstheme="minorHAnsi"/>
                <w:i/>
                <w:sz w:val="22"/>
                <w:szCs w:val="22"/>
              </w:rPr>
              <w:t>Προτεινόμενη</w:t>
            </w:r>
            <w:proofErr w:type="spellEnd"/>
            <w:r w:rsidRPr="00C716C3">
              <w:rPr>
                <w:rFonts w:asciiTheme="minorHAnsi" w:hAnsiTheme="minorHAnsi" w:cstheme="minorHAnsi"/>
                <w:i/>
                <w:sz w:val="22"/>
                <w:szCs w:val="22"/>
              </w:rPr>
              <w:t xml:space="preserve"> </w:t>
            </w:r>
            <w:proofErr w:type="spellStart"/>
            <w:r w:rsidRPr="00C716C3">
              <w:rPr>
                <w:rFonts w:asciiTheme="minorHAnsi" w:hAnsiTheme="minorHAnsi" w:cstheme="minorHAnsi"/>
                <w:i/>
                <w:sz w:val="22"/>
                <w:szCs w:val="22"/>
              </w:rPr>
              <w:t>Ξενόγλωσση</w:t>
            </w:r>
            <w:proofErr w:type="spellEnd"/>
            <w:r w:rsidRPr="00C716C3">
              <w:rPr>
                <w:rFonts w:asciiTheme="minorHAnsi" w:hAnsiTheme="minorHAnsi" w:cstheme="minorHAnsi"/>
                <w:i/>
                <w:sz w:val="22"/>
                <w:szCs w:val="22"/>
              </w:rPr>
              <w:t xml:space="preserve"> </w:t>
            </w:r>
            <w:proofErr w:type="spellStart"/>
            <w:r w:rsidRPr="00C716C3">
              <w:rPr>
                <w:rFonts w:asciiTheme="minorHAnsi" w:hAnsiTheme="minorHAnsi" w:cstheme="minorHAnsi"/>
                <w:i/>
                <w:sz w:val="22"/>
                <w:szCs w:val="22"/>
              </w:rPr>
              <w:t>Βι</w:t>
            </w:r>
            <w:proofErr w:type="spellEnd"/>
            <w:r w:rsidRPr="00C716C3">
              <w:rPr>
                <w:rFonts w:asciiTheme="minorHAnsi" w:hAnsiTheme="minorHAnsi" w:cstheme="minorHAnsi"/>
                <w:i/>
                <w:sz w:val="22"/>
                <w:szCs w:val="22"/>
              </w:rPr>
              <w:t>βλιογραφία:</w:t>
            </w:r>
          </w:p>
          <w:p w14:paraId="0EF8BAB8" w14:textId="1CAF018D" w:rsidR="002B0397" w:rsidRPr="00C716C3" w:rsidRDefault="00C716C3" w:rsidP="00C716C3">
            <w:pPr>
              <w:numPr>
                <w:ilvl w:val="0"/>
                <w:numId w:val="11"/>
              </w:numPr>
              <w:spacing w:line="240" w:lineRule="exact"/>
              <w:jc w:val="both"/>
              <w:rPr>
                <w:rStyle w:val="Strong"/>
                <w:rFonts w:asciiTheme="minorHAnsi" w:hAnsiTheme="minorHAnsi" w:cstheme="minorHAnsi"/>
                <w:b w:val="0"/>
                <w:bCs w:val="0"/>
                <w:sz w:val="22"/>
                <w:szCs w:val="22"/>
              </w:rPr>
            </w:pPr>
            <w:proofErr w:type="spellStart"/>
            <w:r w:rsidRPr="00C716C3">
              <w:rPr>
                <w:rFonts w:asciiTheme="minorHAnsi" w:hAnsiTheme="minorHAnsi" w:cstheme="minorHAnsi"/>
                <w:sz w:val="22"/>
                <w:szCs w:val="22"/>
              </w:rPr>
              <w:t>Fabozzi</w:t>
            </w:r>
            <w:proofErr w:type="spellEnd"/>
            <w:r w:rsidRPr="00C716C3">
              <w:rPr>
                <w:rFonts w:asciiTheme="minorHAnsi" w:hAnsiTheme="minorHAnsi" w:cstheme="minorHAnsi"/>
                <w:sz w:val="22"/>
                <w:szCs w:val="22"/>
              </w:rPr>
              <w:t>, F. J. (2015). Capital markets: institutions, instruments, and risk management. MIT Press.</w:t>
            </w:r>
          </w:p>
          <w:p w14:paraId="3ED52E70" w14:textId="47130C16" w:rsidR="00FD5762" w:rsidRPr="00C716C3" w:rsidRDefault="00FD5762" w:rsidP="002B0397">
            <w:pPr>
              <w:spacing w:after="120"/>
              <w:jc w:val="both"/>
              <w:rPr>
                <w:rFonts w:asciiTheme="minorHAnsi" w:hAnsiTheme="minorHAnsi" w:cstheme="minorHAnsi"/>
                <w:i/>
                <w:sz w:val="22"/>
                <w:szCs w:val="22"/>
              </w:rPr>
            </w:pPr>
            <w:r w:rsidRPr="00C716C3">
              <w:rPr>
                <w:rFonts w:asciiTheme="minorHAnsi" w:hAnsiTheme="minorHAnsi" w:cstheme="minorHAnsi"/>
                <w:i/>
                <w:sz w:val="22"/>
                <w:szCs w:val="22"/>
              </w:rPr>
              <w:t>-</w:t>
            </w:r>
            <w:proofErr w:type="spellStart"/>
            <w:r w:rsidRPr="00C716C3">
              <w:rPr>
                <w:rFonts w:asciiTheme="minorHAnsi" w:hAnsiTheme="minorHAnsi" w:cstheme="minorHAnsi"/>
                <w:i/>
                <w:sz w:val="22"/>
                <w:szCs w:val="22"/>
              </w:rPr>
              <w:t>Συν</w:t>
            </w:r>
            <w:proofErr w:type="spellEnd"/>
            <w:r w:rsidRPr="00C716C3">
              <w:rPr>
                <w:rFonts w:asciiTheme="minorHAnsi" w:hAnsiTheme="minorHAnsi" w:cstheme="minorHAnsi"/>
                <w:i/>
                <w:sz w:val="22"/>
                <w:szCs w:val="22"/>
              </w:rPr>
              <w:t>αφή επ</w:t>
            </w:r>
            <w:proofErr w:type="spellStart"/>
            <w:r w:rsidRPr="00C716C3">
              <w:rPr>
                <w:rFonts w:asciiTheme="minorHAnsi" w:hAnsiTheme="minorHAnsi" w:cstheme="minorHAnsi"/>
                <w:i/>
                <w:sz w:val="22"/>
                <w:szCs w:val="22"/>
              </w:rPr>
              <w:t>ιστημονικά</w:t>
            </w:r>
            <w:proofErr w:type="spellEnd"/>
            <w:r w:rsidRPr="00C716C3">
              <w:rPr>
                <w:rFonts w:asciiTheme="minorHAnsi" w:hAnsiTheme="minorHAnsi" w:cstheme="minorHAnsi"/>
                <w:i/>
                <w:sz w:val="22"/>
                <w:szCs w:val="22"/>
              </w:rPr>
              <w:t xml:space="preserve"> π</w:t>
            </w:r>
            <w:proofErr w:type="spellStart"/>
            <w:r w:rsidRPr="00C716C3">
              <w:rPr>
                <w:rFonts w:asciiTheme="minorHAnsi" w:hAnsiTheme="minorHAnsi" w:cstheme="minorHAnsi"/>
                <w:i/>
                <w:sz w:val="22"/>
                <w:szCs w:val="22"/>
              </w:rPr>
              <w:t>εριοδικά</w:t>
            </w:r>
            <w:proofErr w:type="spellEnd"/>
            <w:r w:rsidRPr="00C716C3">
              <w:rPr>
                <w:rFonts w:asciiTheme="minorHAnsi" w:hAnsiTheme="minorHAnsi" w:cstheme="minorHAnsi"/>
                <w:i/>
                <w:sz w:val="22"/>
                <w:szCs w:val="22"/>
              </w:rPr>
              <w:t>:</w:t>
            </w:r>
          </w:p>
          <w:p w14:paraId="13634533" w14:textId="58BD8D8E" w:rsidR="00FD5762" w:rsidRPr="00C716C3" w:rsidRDefault="00C716C3" w:rsidP="00DB64D9">
            <w:pPr>
              <w:pStyle w:val="ListParagraph"/>
              <w:numPr>
                <w:ilvl w:val="0"/>
                <w:numId w:val="7"/>
              </w:numPr>
              <w:spacing w:after="120" w:line="240" w:lineRule="auto"/>
              <w:jc w:val="both"/>
              <w:rPr>
                <w:rFonts w:asciiTheme="minorHAnsi" w:hAnsiTheme="minorHAnsi" w:cstheme="minorHAnsi"/>
                <w:lang w:val="en-US"/>
              </w:rPr>
            </w:pPr>
            <w:r w:rsidRPr="00C716C3">
              <w:rPr>
                <w:rFonts w:asciiTheme="minorHAnsi" w:hAnsiTheme="minorHAnsi" w:cstheme="minorHAnsi"/>
                <w:lang w:val="en-US"/>
              </w:rPr>
              <w:t>Journal of financial markets</w:t>
            </w:r>
          </w:p>
          <w:p w14:paraId="62626614" w14:textId="4EE766A2" w:rsidR="00FD5762" w:rsidRPr="00C716C3" w:rsidRDefault="00C716C3" w:rsidP="00DB64D9">
            <w:pPr>
              <w:pStyle w:val="ListParagraph"/>
              <w:numPr>
                <w:ilvl w:val="0"/>
                <w:numId w:val="7"/>
              </w:numPr>
              <w:spacing w:after="120" w:line="240" w:lineRule="auto"/>
              <w:jc w:val="both"/>
              <w:rPr>
                <w:rFonts w:asciiTheme="minorHAnsi" w:hAnsiTheme="minorHAnsi" w:cstheme="minorHAnsi"/>
                <w:lang w:val="en-US"/>
              </w:rPr>
            </w:pPr>
            <w:r w:rsidRPr="00C716C3">
              <w:rPr>
                <w:rFonts w:asciiTheme="minorHAnsi" w:hAnsiTheme="minorHAnsi" w:cstheme="minorHAnsi"/>
                <w:lang w:val="en-US"/>
              </w:rPr>
              <w:t>Journal of empirical finance</w:t>
            </w:r>
          </w:p>
          <w:p w14:paraId="73F30213" w14:textId="251B8FD7" w:rsidR="00FD5762" w:rsidRPr="00C716C3" w:rsidRDefault="00FD5762" w:rsidP="00DB64D9">
            <w:pPr>
              <w:pStyle w:val="ListParagraph"/>
              <w:numPr>
                <w:ilvl w:val="0"/>
                <w:numId w:val="7"/>
              </w:numPr>
              <w:spacing w:after="0" w:line="240" w:lineRule="auto"/>
              <w:contextualSpacing w:val="0"/>
              <w:jc w:val="both"/>
              <w:rPr>
                <w:rFonts w:asciiTheme="minorHAnsi" w:hAnsiTheme="minorHAnsi" w:cstheme="minorHAnsi"/>
                <w:lang w:val="en-US"/>
              </w:rPr>
            </w:pPr>
            <w:r w:rsidRPr="00C716C3">
              <w:rPr>
                <w:rFonts w:asciiTheme="minorHAnsi" w:hAnsiTheme="minorHAnsi" w:cstheme="minorHAnsi"/>
                <w:lang w:val="en-US"/>
              </w:rPr>
              <w:t>Journal of Portfolio Management</w:t>
            </w:r>
          </w:p>
          <w:p w14:paraId="2D69E062" w14:textId="06B55E31" w:rsidR="002B0397" w:rsidRPr="00C716C3" w:rsidRDefault="00C716C3" w:rsidP="00DB64D9">
            <w:pPr>
              <w:pStyle w:val="ListParagraph"/>
              <w:numPr>
                <w:ilvl w:val="0"/>
                <w:numId w:val="7"/>
              </w:numPr>
              <w:spacing w:after="0" w:line="240" w:lineRule="auto"/>
              <w:contextualSpacing w:val="0"/>
              <w:jc w:val="both"/>
              <w:rPr>
                <w:rFonts w:asciiTheme="minorHAnsi" w:hAnsiTheme="minorHAnsi" w:cstheme="minorHAnsi"/>
                <w:lang w:val="en-US"/>
              </w:rPr>
            </w:pPr>
            <w:r w:rsidRPr="00C716C3">
              <w:rPr>
                <w:rFonts w:asciiTheme="minorHAnsi" w:hAnsiTheme="minorHAnsi" w:cstheme="minorHAnsi"/>
                <w:lang w:val="en-US"/>
              </w:rPr>
              <w:t>Journal of financial economics</w:t>
            </w:r>
          </w:p>
          <w:p w14:paraId="220DFF27" w14:textId="77777777" w:rsidR="000F4FD4" w:rsidRPr="00705AAD" w:rsidRDefault="000F4FD4" w:rsidP="007673F3">
            <w:pPr>
              <w:jc w:val="both"/>
              <w:rPr>
                <w:rFonts w:ascii="Calibri" w:hAnsi="Calibri" w:cs="Arial"/>
                <w:b/>
                <w:lang w:val="el-GR"/>
              </w:rPr>
            </w:pPr>
          </w:p>
        </w:tc>
      </w:tr>
    </w:tbl>
    <w:p w14:paraId="09BAC874" w14:textId="77777777"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p w14:paraId="5DA8D119" w14:textId="77777777" w:rsidR="000F4FD4" w:rsidRDefault="000F4FD4" w:rsidP="000F4FD4">
      <w:pPr>
        <w:rPr>
          <w:rFonts w:ascii="Cambria" w:hAnsi="Cambria"/>
          <w:b/>
          <w:bCs/>
          <w:sz w:val="28"/>
          <w:lang w:val="el-GR"/>
        </w:rPr>
      </w:pPr>
    </w:p>
    <w:bookmarkEnd w:id="0"/>
    <w:sectPr w:rsidR="000F4FD4"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392F3" w14:textId="77777777" w:rsidR="007673F3" w:rsidRDefault="007673F3">
      <w:r>
        <w:separator/>
      </w:r>
    </w:p>
  </w:endnote>
  <w:endnote w:type="continuationSeparator" w:id="0">
    <w:p w14:paraId="24DF4C93" w14:textId="77777777" w:rsidR="007673F3" w:rsidRDefault="0076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8672" w14:textId="77777777" w:rsidR="007673F3" w:rsidRDefault="007673F3">
      <w:r>
        <w:separator/>
      </w:r>
    </w:p>
  </w:footnote>
  <w:footnote w:type="continuationSeparator" w:id="0">
    <w:p w14:paraId="0957D469" w14:textId="77777777" w:rsidR="007673F3" w:rsidRDefault="0076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7DD8"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77C71"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3AA"/>
    <w:multiLevelType w:val="hybridMultilevel"/>
    <w:tmpl w:val="2F3461B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D369FD"/>
    <w:multiLevelType w:val="hybridMultilevel"/>
    <w:tmpl w:val="896C645A"/>
    <w:lvl w:ilvl="0" w:tplc="413055B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70034A7"/>
    <w:multiLevelType w:val="hybridMultilevel"/>
    <w:tmpl w:val="3FAAB76A"/>
    <w:lvl w:ilvl="0" w:tplc="95BA6C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5005A"/>
    <w:multiLevelType w:val="hybridMultilevel"/>
    <w:tmpl w:val="4CCCA3C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435C6924"/>
    <w:multiLevelType w:val="hybridMultilevel"/>
    <w:tmpl w:val="C21413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7B87388"/>
    <w:multiLevelType w:val="hybridMultilevel"/>
    <w:tmpl w:val="F57AFC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FE1A30"/>
    <w:multiLevelType w:val="hybridMultilevel"/>
    <w:tmpl w:val="42FAF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15:restartNumberingAfterBreak="0">
    <w:nsid w:val="6EAB5FF9"/>
    <w:multiLevelType w:val="hybridMultilevel"/>
    <w:tmpl w:val="053E7E2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714C342E"/>
    <w:multiLevelType w:val="hybridMultilevel"/>
    <w:tmpl w:val="31749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7"/>
  </w:num>
  <w:num w:numId="6">
    <w:abstractNumId w:val="5"/>
  </w:num>
  <w:num w:numId="7">
    <w:abstractNumId w:val="0"/>
  </w:num>
  <w:num w:numId="8">
    <w:abstractNumId w:val="4"/>
  </w:num>
  <w:num w:numId="9">
    <w:abstractNumId w:val="1"/>
  </w:num>
  <w:num w:numId="10">
    <w:abstractNumId w:val="3"/>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6C2"/>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397"/>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252A"/>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69A3"/>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66F63"/>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16C3"/>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4D9"/>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0D0B"/>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5762"/>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BABF84"/>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qFormat/>
    <w:locked/>
    <w:rsid w:val="00305870"/>
    <w:rPr>
      <w:rFonts w:cs="Times New Roman"/>
      <w:b/>
      <w:bCs/>
    </w:rPr>
  </w:style>
  <w:style w:type="paragraph" w:customStyle="1" w:styleId="1">
    <w:name w:val="Παράγραφος λίστας1"/>
    <w:basedOn w:val="Normal"/>
    <w:rsid w:val="0037252A"/>
    <w:pPr>
      <w:spacing w:after="200" w:line="276" w:lineRule="auto"/>
      <w:ind w:left="720"/>
      <w:contextualSpacing/>
    </w:pPr>
    <w:rPr>
      <w:rFonts w:ascii="Calibri" w:hAnsi="Calibr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8328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900</Words>
  <Characters>6462</Characters>
  <Application>Microsoft Office Word</Application>
  <DocSecurity>0</DocSecurity>
  <Lines>53</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Thanasis Fassas</cp:lastModifiedBy>
  <cp:revision>10</cp:revision>
  <cp:lastPrinted>2014-04-24T14:33:00Z</cp:lastPrinted>
  <dcterms:created xsi:type="dcterms:W3CDTF">2017-02-15T13:58:00Z</dcterms:created>
  <dcterms:modified xsi:type="dcterms:W3CDTF">2021-10-13T10:42:00Z</dcterms:modified>
</cp:coreProperties>
</file>