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036A54"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AE01DB" w:rsidRDefault="00AE01DB" w:rsidP="007673F3">
            <w:pPr>
              <w:rPr>
                <w:rFonts w:ascii="Calibri" w:hAnsi="Calibri" w:cs="Arial"/>
                <w:color w:val="002060"/>
                <w:sz w:val="20"/>
                <w:szCs w:val="20"/>
                <w:lang w:val="el-GR"/>
              </w:rPr>
            </w:pPr>
            <w:r w:rsidRPr="00AE01DB">
              <w:rPr>
                <w:rFonts w:ascii="Calibri" w:hAnsi="Calibri" w:cs="Arial"/>
                <w:color w:val="002060"/>
                <w:sz w:val="20"/>
                <w:szCs w:val="20"/>
                <w:lang w:val="el-GR"/>
              </w:rPr>
              <w:t>Σχολή Οικονομικών και Διοικητικών Επιστημών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AE01DB" w:rsidRDefault="00AE01DB"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AE01DB"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980436" w:rsidRDefault="00AE01DB" w:rsidP="00980436">
            <w:pPr>
              <w:rPr>
                <w:rFonts w:ascii="Calibri" w:hAnsi="Calibri" w:cs="Arial"/>
                <w:b/>
                <w:sz w:val="20"/>
                <w:szCs w:val="20"/>
              </w:rPr>
            </w:pPr>
            <w:r>
              <w:rPr>
                <w:rFonts w:ascii="Calibri" w:hAnsi="Calibri" w:cs="Arial"/>
                <w:b/>
                <w:sz w:val="20"/>
                <w:szCs w:val="20"/>
                <w:lang w:val="el-GR"/>
              </w:rPr>
              <w:t>ΛΟ</w:t>
            </w:r>
            <w:r w:rsidR="00980436">
              <w:rPr>
                <w:rFonts w:ascii="Calibri" w:hAnsi="Calibri" w:cs="Arial"/>
                <w:b/>
                <w:sz w:val="20"/>
                <w:szCs w:val="20"/>
              </w:rPr>
              <w:t>303</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980436" w:rsidP="007673F3">
            <w:pPr>
              <w:rPr>
                <w:rFonts w:ascii="Calibri" w:hAnsi="Calibri" w:cs="Arial"/>
                <w:b/>
                <w:sz w:val="20"/>
                <w:szCs w:val="20"/>
                <w:lang w:val="el-GR"/>
              </w:rPr>
            </w:pPr>
            <w:r>
              <w:rPr>
                <w:rFonts w:ascii="Calibri" w:hAnsi="Calibri" w:cs="Arial"/>
                <w:b/>
                <w:sz w:val="20"/>
                <w:szCs w:val="20"/>
                <w:lang w:val="el-GR"/>
              </w:rPr>
              <w:t>Γ</w:t>
            </w:r>
            <w:r w:rsidR="00AE01DB">
              <w:rPr>
                <w:rFonts w:ascii="Calibri" w:hAnsi="Calibri" w:cs="Arial"/>
                <w:b/>
                <w:sz w:val="20"/>
                <w:szCs w:val="20"/>
                <w:lang w:val="el-GR"/>
              </w:rPr>
              <w:t>’</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AE01DB" w:rsidRDefault="00980436" w:rsidP="007673F3">
            <w:pPr>
              <w:rPr>
                <w:rFonts w:ascii="Calibri" w:hAnsi="Calibri" w:cs="Arial"/>
                <w:sz w:val="20"/>
                <w:szCs w:val="20"/>
                <w:lang w:val="el-GR"/>
              </w:rPr>
            </w:pPr>
            <w:r w:rsidRPr="00980436">
              <w:rPr>
                <w:rFonts w:ascii="Calibri" w:hAnsi="Calibri" w:cs="Arial"/>
                <w:sz w:val="20"/>
                <w:szCs w:val="20"/>
                <w:lang w:val="el-GR"/>
              </w:rPr>
              <w:t>Κοστολόγηση και Λογιστική Κόστους</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36A54" w:rsidP="00036A54">
            <w:pPr>
              <w:jc w:val="center"/>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rsidR="000F4FD4" w:rsidRPr="00705AAD" w:rsidRDefault="00AE01DB"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705AAD" w:rsidRDefault="00AE01DB"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036A54"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036A54"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036A54" w:rsidP="007673F3">
            <w:pPr>
              <w:rPr>
                <w:rFonts w:ascii="Calibri" w:hAnsi="Calibri" w:cs="Arial"/>
                <w:color w:val="002060"/>
                <w:sz w:val="20"/>
                <w:szCs w:val="20"/>
                <w:lang w:val="el-GR"/>
              </w:rPr>
            </w:pPr>
            <w:r>
              <w:rPr>
                <w:rFonts w:ascii="Calibri" w:hAnsi="Calibri" w:cs="Arial"/>
                <w:color w:val="002060"/>
                <w:sz w:val="20"/>
                <w:szCs w:val="20"/>
                <w:lang w:val="el-GR"/>
              </w:rPr>
              <w:t>Ειδικού</w:t>
            </w:r>
            <w:r w:rsidR="00AE01DB">
              <w:rPr>
                <w:rFonts w:ascii="Calibri" w:hAnsi="Calibri" w:cs="Arial"/>
                <w:color w:val="002060"/>
                <w:sz w:val="20"/>
                <w:szCs w:val="20"/>
                <w:lang w:val="el-GR"/>
              </w:rPr>
              <w:t xml:space="preserve"> υποβάθρου</w:t>
            </w:r>
            <w:r>
              <w:rPr>
                <w:rFonts w:ascii="Calibri" w:hAnsi="Calibri" w:cs="Arial"/>
                <w:color w:val="002060"/>
                <w:sz w:val="20"/>
                <w:szCs w:val="20"/>
                <w:lang w:val="el-GR"/>
              </w:rPr>
              <w:t xml:space="preserve"> και ανάπτυξης δεξιοτήτων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AE01DB"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AE01DB" w:rsidRDefault="00AE01DB" w:rsidP="007673F3">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0F4FD4" w:rsidRPr="00AE01DB"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AE01DB"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AE01DB" w:rsidRDefault="00AE01DB" w:rsidP="007673F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AE01DB">
        <w:tc>
          <w:tcPr>
            <w:tcW w:w="8472" w:type="dxa"/>
            <w:gridSpan w:val="2"/>
            <w:tcBorders>
              <w:bottom w:val="nil"/>
            </w:tcBorders>
            <w:shd w:val="clear" w:color="auto" w:fill="DDD9C3" w:themeFill="background2" w:themeFillShade="E6"/>
          </w:tcPr>
          <w:p w:rsidR="000F4FD4" w:rsidRPr="00705AAD" w:rsidRDefault="000F4FD4" w:rsidP="00AE01DB">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036A54" w:rsidTr="00AE01DB">
        <w:tc>
          <w:tcPr>
            <w:tcW w:w="8472" w:type="dxa"/>
            <w:gridSpan w:val="2"/>
            <w:tcBorders>
              <w:top w:val="nil"/>
            </w:tcBorders>
            <w:shd w:val="clear" w:color="auto" w:fill="DDD9C3" w:themeFill="background2" w:themeFillShade="E6"/>
          </w:tcPr>
          <w:p w:rsidR="000F4FD4" w:rsidRPr="00705AAD" w:rsidRDefault="000F4FD4" w:rsidP="00AE01DB">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AE01DB">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AE01DB">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AE01DB">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AE01DB">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036A54" w:rsidTr="00AE01DB">
        <w:tc>
          <w:tcPr>
            <w:tcW w:w="8472" w:type="dxa"/>
            <w:gridSpan w:val="2"/>
          </w:tcPr>
          <w:p w:rsidR="000F4FD4" w:rsidRPr="00E6348C" w:rsidRDefault="000F4FD4" w:rsidP="00AE01DB">
            <w:pPr>
              <w:widowControl w:val="0"/>
              <w:autoSpaceDE w:val="0"/>
              <w:autoSpaceDN w:val="0"/>
              <w:adjustRightInd w:val="0"/>
              <w:rPr>
                <w:rFonts w:ascii="Calibri" w:eastAsia="Calibri" w:hAnsi="Calibri"/>
                <w:b/>
                <w:color w:val="002060"/>
                <w:lang w:val="en-GB"/>
              </w:rPr>
            </w:pPr>
          </w:p>
          <w:p w:rsidR="000F4FD4" w:rsidRDefault="00E6348C" w:rsidP="00E6348C">
            <w:pPr>
              <w:pStyle w:val="ab"/>
              <w:widowControl w:val="0"/>
              <w:numPr>
                <w:ilvl w:val="0"/>
                <w:numId w:val="46"/>
              </w:numPr>
              <w:autoSpaceDE w:val="0"/>
              <w:autoSpaceDN w:val="0"/>
              <w:adjustRightInd w:val="0"/>
              <w:rPr>
                <w:rFonts w:eastAsia="Calibri"/>
                <w:b/>
                <w:color w:val="002060"/>
              </w:rPr>
            </w:pPr>
            <w:r>
              <w:rPr>
                <w:rFonts w:eastAsia="Calibri"/>
                <w:b/>
                <w:color w:val="002060"/>
              </w:rPr>
              <w:t xml:space="preserve">Να αναγνωρίζει τις διαφορετικές κατηγορίες </w:t>
            </w:r>
            <w:r w:rsidR="00980436">
              <w:rPr>
                <w:rFonts w:eastAsia="Calibri"/>
                <w:b/>
                <w:color w:val="002060"/>
              </w:rPr>
              <w:t>κόστους</w:t>
            </w:r>
          </w:p>
          <w:p w:rsidR="00E6348C" w:rsidRDefault="00E6348C" w:rsidP="00E6348C">
            <w:pPr>
              <w:pStyle w:val="ab"/>
              <w:widowControl w:val="0"/>
              <w:numPr>
                <w:ilvl w:val="0"/>
                <w:numId w:val="46"/>
              </w:numPr>
              <w:autoSpaceDE w:val="0"/>
              <w:autoSpaceDN w:val="0"/>
              <w:adjustRightInd w:val="0"/>
              <w:rPr>
                <w:rFonts w:eastAsia="Calibri"/>
                <w:b/>
                <w:color w:val="002060"/>
              </w:rPr>
            </w:pPr>
            <w:r>
              <w:rPr>
                <w:rFonts w:eastAsia="Calibri"/>
                <w:b/>
                <w:color w:val="002060"/>
              </w:rPr>
              <w:t>Να καταγράφει τις λογιστικές συναλλαγές</w:t>
            </w:r>
            <w:r w:rsidR="00980436">
              <w:rPr>
                <w:rFonts w:eastAsia="Calibri"/>
                <w:b/>
                <w:color w:val="002060"/>
              </w:rPr>
              <w:t xml:space="preserve"> ώστε να αποτυπώνεται η κοστολογική επίδραση στους οικείους λογαριασμούς αποθεμάτων</w:t>
            </w:r>
          </w:p>
          <w:p w:rsidR="000F0079" w:rsidRDefault="00E6348C" w:rsidP="00E6348C">
            <w:pPr>
              <w:pStyle w:val="ab"/>
              <w:widowControl w:val="0"/>
              <w:numPr>
                <w:ilvl w:val="0"/>
                <w:numId w:val="46"/>
              </w:numPr>
              <w:autoSpaceDE w:val="0"/>
              <w:autoSpaceDN w:val="0"/>
              <w:adjustRightInd w:val="0"/>
              <w:rPr>
                <w:rFonts w:eastAsia="Calibri"/>
                <w:b/>
                <w:color w:val="002060"/>
              </w:rPr>
            </w:pPr>
            <w:r w:rsidRPr="000F0079">
              <w:rPr>
                <w:rFonts w:eastAsia="Calibri"/>
                <w:b/>
                <w:color w:val="002060"/>
              </w:rPr>
              <w:t xml:space="preserve">Να διακρίνει </w:t>
            </w:r>
            <w:r w:rsidR="00980436">
              <w:rPr>
                <w:rFonts w:eastAsia="Calibri"/>
                <w:b/>
                <w:color w:val="002060"/>
              </w:rPr>
              <w:t xml:space="preserve">την επίδραση </w:t>
            </w:r>
            <w:r w:rsidR="00E100E0">
              <w:rPr>
                <w:rFonts w:eastAsia="Calibri"/>
                <w:b/>
                <w:color w:val="002060"/>
              </w:rPr>
              <w:t>των διαφορετικών κοστολογικών προσεγγίσεων</w:t>
            </w:r>
            <w:r w:rsidR="00E100E0" w:rsidRPr="000F0079">
              <w:rPr>
                <w:rFonts w:eastAsia="Calibri"/>
                <w:b/>
                <w:color w:val="002060"/>
              </w:rPr>
              <w:t xml:space="preserve"> </w:t>
            </w:r>
            <w:r w:rsidR="00980436">
              <w:rPr>
                <w:rFonts w:eastAsia="Calibri"/>
                <w:b/>
                <w:color w:val="002060"/>
              </w:rPr>
              <w:t xml:space="preserve">στον προσδιορισμό των αποτελεσμάτων </w:t>
            </w:r>
          </w:p>
          <w:p w:rsidR="00E6348C" w:rsidRPr="000F0079" w:rsidRDefault="00E6348C" w:rsidP="00E6348C">
            <w:pPr>
              <w:pStyle w:val="ab"/>
              <w:widowControl w:val="0"/>
              <w:numPr>
                <w:ilvl w:val="0"/>
                <w:numId w:val="46"/>
              </w:numPr>
              <w:autoSpaceDE w:val="0"/>
              <w:autoSpaceDN w:val="0"/>
              <w:adjustRightInd w:val="0"/>
              <w:rPr>
                <w:rFonts w:eastAsia="Calibri"/>
                <w:b/>
                <w:color w:val="002060"/>
              </w:rPr>
            </w:pPr>
            <w:r w:rsidRPr="000F0079">
              <w:rPr>
                <w:rFonts w:eastAsia="Calibri"/>
                <w:b/>
                <w:color w:val="002060"/>
              </w:rPr>
              <w:t xml:space="preserve">Να </w:t>
            </w:r>
            <w:r w:rsidR="00E100E0">
              <w:rPr>
                <w:rFonts w:eastAsia="Calibri"/>
                <w:b/>
                <w:color w:val="002060"/>
              </w:rPr>
              <w:t>υλοποιεί κοστολογικούς υπολογισμούς σύμφωνα με διαφορετικές παραγωγικές διαδικασίες</w:t>
            </w:r>
            <w:r w:rsidRPr="000F0079">
              <w:rPr>
                <w:rFonts w:eastAsia="Calibri"/>
                <w:b/>
                <w:color w:val="002060"/>
              </w:rPr>
              <w:t xml:space="preserve"> </w:t>
            </w:r>
          </w:p>
          <w:p w:rsidR="00F03B25" w:rsidRPr="00481EA9" w:rsidRDefault="00E6348C" w:rsidP="00481EA9">
            <w:pPr>
              <w:pStyle w:val="ab"/>
              <w:widowControl w:val="0"/>
              <w:numPr>
                <w:ilvl w:val="0"/>
                <w:numId w:val="46"/>
              </w:numPr>
              <w:autoSpaceDE w:val="0"/>
              <w:autoSpaceDN w:val="0"/>
              <w:adjustRightInd w:val="0"/>
              <w:rPr>
                <w:rFonts w:cs="Arial"/>
                <w:i/>
                <w:sz w:val="16"/>
                <w:szCs w:val="16"/>
              </w:rPr>
            </w:pPr>
            <w:r w:rsidRPr="000F0079">
              <w:rPr>
                <w:rFonts w:eastAsia="Calibri"/>
                <w:b/>
                <w:color w:val="002060"/>
              </w:rPr>
              <w:t xml:space="preserve">Να </w:t>
            </w:r>
            <w:r w:rsidR="00E100E0">
              <w:rPr>
                <w:rFonts w:eastAsia="Calibri"/>
                <w:b/>
                <w:color w:val="002060"/>
              </w:rPr>
              <w:t xml:space="preserve">ερμηνεύει </w:t>
            </w:r>
            <w:r w:rsidR="00481EA9">
              <w:rPr>
                <w:rFonts w:eastAsia="Calibri"/>
                <w:b/>
                <w:color w:val="002060"/>
              </w:rPr>
              <w:t>την επίπτωση των κοστολογικών επιλογών ως προς τα υπολογιζόμενα μεγέθη</w:t>
            </w:r>
          </w:p>
          <w:p w:rsidR="00481EA9" w:rsidRDefault="00481EA9" w:rsidP="00481EA9">
            <w:pPr>
              <w:pStyle w:val="ab"/>
              <w:widowControl w:val="0"/>
              <w:autoSpaceDE w:val="0"/>
              <w:autoSpaceDN w:val="0"/>
              <w:adjustRightInd w:val="0"/>
              <w:rPr>
                <w:rFonts w:eastAsia="Calibri"/>
                <w:b/>
                <w:color w:val="002060"/>
              </w:rPr>
            </w:pPr>
          </w:p>
          <w:p w:rsidR="00481EA9" w:rsidRPr="00705AAD" w:rsidRDefault="00481EA9" w:rsidP="00481EA9">
            <w:pPr>
              <w:pStyle w:val="ab"/>
              <w:widowControl w:val="0"/>
              <w:autoSpaceDE w:val="0"/>
              <w:autoSpaceDN w:val="0"/>
              <w:adjustRightInd w:val="0"/>
              <w:rPr>
                <w:rFonts w:cs="Arial"/>
                <w:i/>
                <w:sz w:val="16"/>
                <w:szCs w:val="16"/>
              </w:rPr>
            </w:pPr>
          </w:p>
        </w:tc>
      </w:tr>
      <w:tr w:rsidR="000F4FD4" w:rsidRPr="00705AAD" w:rsidTr="00AE01DB">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AE01DB">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036A54" w:rsidTr="00AE01DB">
        <w:tc>
          <w:tcPr>
            <w:tcW w:w="8472" w:type="dxa"/>
            <w:gridSpan w:val="2"/>
            <w:tcBorders>
              <w:top w:val="nil"/>
              <w:bottom w:val="nil"/>
            </w:tcBorders>
            <w:shd w:val="clear" w:color="auto" w:fill="DDD9C3" w:themeFill="background2" w:themeFillShade="E6"/>
          </w:tcPr>
          <w:p w:rsidR="000F4FD4" w:rsidRPr="00705AAD" w:rsidRDefault="000F4FD4" w:rsidP="00AE01DB">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AE01DB">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AE01DB">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AE01DB">
            <w:pPr>
              <w:rPr>
                <w:rFonts w:ascii="Calibri" w:hAnsi="Calibri" w:cs="Arial"/>
                <w:i/>
                <w:sz w:val="16"/>
                <w:szCs w:val="16"/>
                <w:lang w:val="el-GR"/>
              </w:rPr>
            </w:pPr>
            <w:r>
              <w:rPr>
                <w:rFonts w:ascii="Calibri" w:hAnsi="Calibri" w:cs="Arial"/>
                <w:i/>
                <w:sz w:val="16"/>
                <w:szCs w:val="16"/>
                <w:lang w:val="el-GR"/>
              </w:rPr>
              <w:t>……</w:t>
            </w:r>
          </w:p>
          <w:p w:rsidR="000F4FD4" w:rsidRDefault="000F4FD4" w:rsidP="00AE01DB">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AE01DB">
            <w:pPr>
              <w:rPr>
                <w:rFonts w:ascii="Calibri" w:hAnsi="Calibri" w:cs="Arial"/>
                <w:b/>
                <w:sz w:val="20"/>
                <w:szCs w:val="20"/>
                <w:lang w:val="el-GR"/>
              </w:rPr>
            </w:pPr>
            <w:r>
              <w:rPr>
                <w:rFonts w:ascii="Calibri" w:hAnsi="Calibri" w:cs="Arial"/>
                <w:i/>
                <w:sz w:val="16"/>
                <w:szCs w:val="16"/>
                <w:lang w:val="el-GR"/>
              </w:rPr>
              <w:t>…….</w:t>
            </w:r>
          </w:p>
        </w:tc>
      </w:tr>
      <w:tr w:rsidR="000F4FD4" w:rsidRPr="000F0079" w:rsidTr="00AE01DB">
        <w:tc>
          <w:tcPr>
            <w:tcW w:w="8472" w:type="dxa"/>
            <w:gridSpan w:val="2"/>
            <w:tcBorders>
              <w:bottom w:val="single" w:sz="4" w:space="0" w:color="auto"/>
            </w:tcBorders>
          </w:tcPr>
          <w:p w:rsidR="000F4FD4" w:rsidRPr="00705AAD" w:rsidRDefault="000F4FD4" w:rsidP="00AE01DB">
            <w:pPr>
              <w:rPr>
                <w:rFonts w:ascii="Calibri" w:hAnsi="Calibri" w:cs="Arial"/>
                <w:color w:val="002060"/>
                <w:sz w:val="20"/>
                <w:szCs w:val="20"/>
                <w:lang w:val="el-GR"/>
              </w:rPr>
            </w:pP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 xml:space="preserve">Αναζήτηση, ανάλυση και σύνθεση δεδομένων και πληροφοριών, με τη χρήση και των απαραίτητων τεχνολογιών </w:t>
            </w: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 xml:space="preserve">Προσαρμογή σε νέες καταστάσεις </w:t>
            </w:r>
          </w:p>
          <w:p w:rsidR="000F4FD4"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Λήψη αποφάσεων</w:t>
            </w: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Αυτόνομη εργασία</w:t>
            </w: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Προαγωγή της ελεύθερης, δημιουργικής και επαγωγικής σκέψης</w:t>
            </w:r>
          </w:p>
          <w:p w:rsidR="000F4FD4" w:rsidRPr="00705AAD" w:rsidRDefault="000F4FD4" w:rsidP="00AE01DB">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F0079" w:rsidTr="007673F3">
        <w:tc>
          <w:tcPr>
            <w:tcW w:w="8472" w:type="dxa"/>
          </w:tcPr>
          <w:p w:rsidR="000F0079" w:rsidRDefault="000F0079" w:rsidP="000F0079">
            <w:pPr>
              <w:rPr>
                <w:rFonts w:ascii="Calibri" w:eastAsia="Calibri" w:hAnsi="Calibri"/>
                <w:iCs/>
                <w:color w:val="002060"/>
                <w:lang w:val="el-GR"/>
              </w:rPr>
            </w:pPr>
            <w:r w:rsidRPr="000F0079">
              <w:rPr>
                <w:rFonts w:ascii="Calibri" w:eastAsia="Calibri" w:hAnsi="Calibri"/>
                <w:b/>
                <w:iCs/>
                <w:color w:val="002060"/>
                <w:lang w:val="el-GR"/>
              </w:rPr>
              <w:t>1η ενότητα:</w:t>
            </w:r>
            <w:r w:rsidRPr="000F0079">
              <w:rPr>
                <w:rFonts w:ascii="Calibri" w:eastAsia="Calibri" w:hAnsi="Calibri"/>
                <w:iCs/>
                <w:color w:val="002060"/>
                <w:lang w:val="el-GR"/>
              </w:rPr>
              <w:t xml:space="preserve"> </w:t>
            </w:r>
            <w:r w:rsidR="00481EA9">
              <w:rPr>
                <w:rFonts w:ascii="Calibri" w:eastAsia="Calibri" w:hAnsi="Calibri"/>
                <w:iCs/>
                <w:color w:val="002060"/>
                <w:lang w:val="el-GR"/>
              </w:rPr>
              <w:t>Εισαγωγικές έννοιες κόστος και διάκριση του κόστους σε κατηγορίες βάσει διαφορετικών κριτηρίων. Κόστος λειτουργιών παραγωγής, διοίκησης και διάθεσης. Υπολογισμός κόστους παραγωγής και σύνταξη κοστολογικών και λοιπών χρηματοοικονομικών αναφορών.</w:t>
            </w:r>
          </w:p>
          <w:p w:rsidR="00481EA9" w:rsidRPr="000F0079" w:rsidRDefault="00481EA9" w:rsidP="000F0079">
            <w:pPr>
              <w:rPr>
                <w:rFonts w:ascii="Calibri" w:eastAsia="Calibri" w:hAnsi="Calibri"/>
                <w:iCs/>
                <w:color w:val="002060"/>
                <w:lang w:val="el-GR"/>
              </w:rPr>
            </w:pPr>
            <w:r w:rsidRPr="000F0079">
              <w:rPr>
                <w:rFonts w:ascii="Calibri" w:eastAsia="Calibri" w:hAnsi="Calibri"/>
                <w:b/>
                <w:iCs/>
                <w:color w:val="002060"/>
                <w:lang w:val="el-GR"/>
              </w:rPr>
              <w:t>2η ενότητα</w:t>
            </w:r>
            <w:r w:rsidRPr="000F0079">
              <w:rPr>
                <w:rFonts w:ascii="Calibri" w:eastAsia="Calibri" w:hAnsi="Calibri"/>
                <w:iCs/>
                <w:color w:val="002060"/>
                <w:lang w:val="el-GR"/>
              </w:rPr>
              <w:t xml:space="preserve"> :</w:t>
            </w:r>
            <w:r>
              <w:rPr>
                <w:rFonts w:ascii="Calibri" w:eastAsia="Calibri" w:hAnsi="Calibri"/>
                <w:iCs/>
                <w:color w:val="002060"/>
                <w:lang w:val="el-GR"/>
              </w:rPr>
              <w:t xml:space="preserve"> Κοστολογική οργάνωση και </w:t>
            </w:r>
            <w:r w:rsidR="000F7DEA">
              <w:rPr>
                <w:rFonts w:ascii="Calibri" w:eastAsia="Calibri" w:hAnsi="Calibri"/>
                <w:iCs/>
                <w:color w:val="002060"/>
                <w:lang w:val="el-GR"/>
              </w:rPr>
              <w:t>ορισμός κοστολογικών αντικειμένων</w:t>
            </w:r>
          </w:p>
          <w:p w:rsidR="00275843" w:rsidRDefault="000F7DEA" w:rsidP="00A07ECC">
            <w:pPr>
              <w:rPr>
                <w:rFonts w:ascii="Calibri" w:eastAsia="Calibri" w:hAnsi="Calibri"/>
                <w:iCs/>
                <w:color w:val="002060"/>
                <w:lang w:val="el-GR"/>
              </w:rPr>
            </w:pPr>
            <w:r>
              <w:rPr>
                <w:rFonts w:ascii="Calibri" w:eastAsia="Calibri" w:hAnsi="Calibri"/>
                <w:b/>
                <w:iCs/>
                <w:color w:val="002060"/>
                <w:lang w:val="el-GR"/>
              </w:rPr>
              <w:t>3</w:t>
            </w:r>
            <w:r w:rsidR="000F0079" w:rsidRPr="000F0079">
              <w:rPr>
                <w:rFonts w:ascii="Calibri" w:eastAsia="Calibri" w:hAnsi="Calibri"/>
                <w:b/>
                <w:iCs/>
                <w:color w:val="002060"/>
                <w:lang w:val="el-GR"/>
              </w:rPr>
              <w:t>η ενότητα</w:t>
            </w:r>
            <w:r w:rsidR="000F0079" w:rsidRPr="000F0079">
              <w:rPr>
                <w:rFonts w:ascii="Calibri" w:eastAsia="Calibri" w:hAnsi="Calibri"/>
                <w:iCs/>
                <w:color w:val="002060"/>
                <w:lang w:val="el-GR"/>
              </w:rPr>
              <w:t xml:space="preserve"> : </w:t>
            </w:r>
            <w:r w:rsidR="00481EA9">
              <w:rPr>
                <w:rFonts w:ascii="Calibri" w:eastAsia="Calibri" w:hAnsi="Calibri"/>
                <w:iCs/>
                <w:color w:val="002060"/>
                <w:lang w:val="el-GR"/>
              </w:rPr>
              <w:t>Ο μερισμός ως εργαλείο κοστολογικής πληροφόρησης και η εφαρμογή διαφορετικών κριτηρίων μερισμού.</w:t>
            </w:r>
          </w:p>
          <w:p w:rsidR="00A07ECC" w:rsidRPr="000F0079" w:rsidRDefault="000F7DEA" w:rsidP="00A07ECC">
            <w:pPr>
              <w:rPr>
                <w:rFonts w:ascii="Calibri" w:eastAsia="Calibri" w:hAnsi="Calibri"/>
                <w:iCs/>
                <w:color w:val="002060"/>
                <w:lang w:val="el-GR"/>
              </w:rPr>
            </w:pPr>
            <w:r>
              <w:rPr>
                <w:rFonts w:ascii="Calibri" w:eastAsia="Calibri" w:hAnsi="Calibri"/>
                <w:b/>
                <w:iCs/>
                <w:color w:val="002060"/>
                <w:lang w:val="el-GR"/>
              </w:rPr>
              <w:t>4</w:t>
            </w:r>
            <w:r w:rsidR="00275843" w:rsidRPr="00A07ECC">
              <w:rPr>
                <w:rFonts w:ascii="Calibri" w:eastAsia="Calibri" w:hAnsi="Calibri"/>
                <w:b/>
                <w:iCs/>
                <w:color w:val="002060"/>
                <w:lang w:val="el-GR"/>
              </w:rPr>
              <w:t>η ενότητα</w:t>
            </w:r>
            <w:r w:rsidR="00481EA9">
              <w:rPr>
                <w:rFonts w:ascii="Calibri" w:eastAsia="Calibri" w:hAnsi="Calibri"/>
                <w:b/>
                <w:iCs/>
                <w:color w:val="002060"/>
                <w:lang w:val="el-GR"/>
              </w:rPr>
              <w:t xml:space="preserve">: </w:t>
            </w:r>
            <w:r w:rsidR="00481EA9">
              <w:rPr>
                <w:rFonts w:ascii="Calibri" w:eastAsia="Calibri" w:hAnsi="Calibri"/>
                <w:iCs/>
                <w:color w:val="002060"/>
                <w:lang w:val="el-GR"/>
              </w:rPr>
              <w:t>Απορροφητική και οριακή κοστολόγηση</w:t>
            </w:r>
            <w:r w:rsidR="00275843">
              <w:rPr>
                <w:rFonts w:ascii="Calibri" w:eastAsia="Calibri" w:hAnsi="Calibri"/>
                <w:iCs/>
                <w:color w:val="002060"/>
                <w:lang w:val="el-GR"/>
              </w:rPr>
              <w:t>.</w:t>
            </w:r>
          </w:p>
          <w:p w:rsidR="000F0079" w:rsidRPr="000F0079" w:rsidRDefault="000F7DEA" w:rsidP="000F0079">
            <w:pPr>
              <w:rPr>
                <w:rFonts w:ascii="Calibri" w:eastAsia="Calibri" w:hAnsi="Calibri"/>
                <w:iCs/>
                <w:color w:val="002060"/>
                <w:lang w:val="el-GR"/>
              </w:rPr>
            </w:pPr>
            <w:r>
              <w:rPr>
                <w:rFonts w:ascii="Calibri" w:eastAsia="Calibri" w:hAnsi="Calibri"/>
                <w:b/>
                <w:iCs/>
                <w:color w:val="002060"/>
                <w:lang w:val="el-GR"/>
              </w:rPr>
              <w:t>5</w:t>
            </w:r>
            <w:r w:rsidR="000F0079" w:rsidRPr="00A07ECC">
              <w:rPr>
                <w:rFonts w:ascii="Calibri" w:eastAsia="Calibri" w:hAnsi="Calibri"/>
                <w:b/>
                <w:iCs/>
                <w:color w:val="002060"/>
                <w:lang w:val="el-GR"/>
              </w:rPr>
              <w:t>η ενότητα :</w:t>
            </w:r>
            <w:r w:rsidR="00275843">
              <w:rPr>
                <w:rFonts w:ascii="Calibri" w:eastAsia="Calibri" w:hAnsi="Calibri"/>
                <w:iCs/>
                <w:color w:val="002060"/>
                <w:lang w:val="el-GR"/>
              </w:rPr>
              <w:t xml:space="preserve"> </w:t>
            </w:r>
            <w:r w:rsidR="00481EA9">
              <w:rPr>
                <w:rFonts w:ascii="Calibri" w:eastAsia="Calibri" w:hAnsi="Calibri"/>
                <w:iCs/>
                <w:color w:val="002060"/>
                <w:lang w:val="el-GR"/>
              </w:rPr>
              <w:t>Κοστολόγηση εξατομικευμένης παραγωγής και η αποτύπωση του κόστους ανά στάδιο της παραγωγικής διαδικασίας σύμφωνα με τους οικείους λογαριασμούς (λογιστική αποτύπωση)</w:t>
            </w:r>
          </w:p>
          <w:p w:rsidR="000F0079" w:rsidRDefault="000F7DEA" w:rsidP="000F0079">
            <w:pPr>
              <w:rPr>
                <w:rFonts w:ascii="Calibri" w:eastAsia="Calibri" w:hAnsi="Calibri"/>
                <w:iCs/>
                <w:color w:val="002060"/>
                <w:lang w:val="el-GR"/>
              </w:rPr>
            </w:pPr>
            <w:r>
              <w:rPr>
                <w:rFonts w:ascii="Calibri" w:eastAsia="Calibri" w:hAnsi="Calibri"/>
                <w:b/>
                <w:iCs/>
                <w:color w:val="002060"/>
                <w:lang w:val="el-GR"/>
              </w:rPr>
              <w:t>6</w:t>
            </w:r>
            <w:r w:rsidR="00275843" w:rsidRPr="00A07ECC">
              <w:rPr>
                <w:rFonts w:ascii="Calibri" w:eastAsia="Calibri" w:hAnsi="Calibri"/>
                <w:b/>
                <w:iCs/>
                <w:color w:val="002060"/>
                <w:lang w:val="el-GR"/>
              </w:rPr>
              <w:t>η ενότητα</w:t>
            </w:r>
            <w:r w:rsidR="000F0079" w:rsidRPr="000F0079">
              <w:rPr>
                <w:rFonts w:ascii="Calibri" w:eastAsia="Calibri" w:hAnsi="Calibri"/>
                <w:iCs/>
                <w:color w:val="002060"/>
                <w:lang w:val="el-GR"/>
              </w:rPr>
              <w:t xml:space="preserve">: </w:t>
            </w:r>
            <w:r w:rsidR="00481EA9">
              <w:rPr>
                <w:rFonts w:ascii="Calibri" w:eastAsia="Calibri" w:hAnsi="Calibri"/>
                <w:iCs/>
                <w:color w:val="002060"/>
                <w:lang w:val="el-GR"/>
              </w:rPr>
              <w:t>Κοστολόγηση συνεχούς παραγωγής. Έννοια και υπολογισμός ισοδύναμων μονάδων παραγωγής και υπολογισμός μοναδιαίου κόστους σε μαζική παραγωγή.</w:t>
            </w:r>
          </w:p>
          <w:p w:rsidR="000F7DEA" w:rsidRPr="000F0079" w:rsidRDefault="000F7DEA" w:rsidP="000F0079">
            <w:pPr>
              <w:rPr>
                <w:rFonts w:ascii="Calibri" w:eastAsia="Calibri" w:hAnsi="Calibri"/>
                <w:iCs/>
                <w:color w:val="002060"/>
                <w:lang w:val="el-GR"/>
              </w:rPr>
            </w:pPr>
            <w:r w:rsidRPr="000F7DEA">
              <w:rPr>
                <w:rFonts w:ascii="Calibri" w:eastAsia="Calibri" w:hAnsi="Calibri"/>
                <w:b/>
                <w:iCs/>
                <w:color w:val="002060"/>
                <w:lang w:val="el-GR"/>
              </w:rPr>
              <w:t>7</w:t>
            </w:r>
            <w:r w:rsidRPr="000F7DEA">
              <w:rPr>
                <w:rFonts w:ascii="Calibri" w:eastAsia="Calibri" w:hAnsi="Calibri"/>
                <w:b/>
                <w:iCs/>
                <w:color w:val="002060"/>
                <w:vertAlign w:val="superscript"/>
                <w:lang w:val="el-GR"/>
              </w:rPr>
              <w:t>η</w:t>
            </w:r>
            <w:r w:rsidRPr="000F7DEA">
              <w:rPr>
                <w:rFonts w:ascii="Calibri" w:eastAsia="Calibri" w:hAnsi="Calibri"/>
                <w:b/>
                <w:iCs/>
                <w:color w:val="002060"/>
                <w:lang w:val="el-GR"/>
              </w:rPr>
              <w:t xml:space="preserve"> ενότητα:</w:t>
            </w:r>
            <w:r>
              <w:rPr>
                <w:rFonts w:ascii="Calibri" w:eastAsia="Calibri" w:hAnsi="Calibri"/>
                <w:iCs/>
                <w:color w:val="002060"/>
                <w:lang w:val="el-GR"/>
              </w:rPr>
              <w:t xml:space="preserve"> Η ανάλυση κόστους-όγκου-κέρδους και  ο υπολογισμός Νεκρού σημείου.</w:t>
            </w:r>
          </w:p>
          <w:p w:rsidR="000F4FD4" w:rsidRPr="00705AAD" w:rsidRDefault="000F4FD4" w:rsidP="00275843">
            <w:pPr>
              <w:rPr>
                <w:rFonts w:ascii="Calibri" w:hAnsi="Calibri" w:cs="Arial"/>
                <w:color w:val="002060"/>
                <w:sz w:val="20"/>
                <w:szCs w:val="20"/>
                <w:lang w:val="el-GR"/>
              </w:rPr>
            </w:pPr>
          </w:p>
        </w:tc>
      </w:tr>
    </w:tbl>
    <w:p w:rsidR="00275843" w:rsidRDefault="00275843" w:rsidP="00275843">
      <w:pPr>
        <w:widowControl w:val="0"/>
        <w:autoSpaceDE w:val="0"/>
        <w:autoSpaceDN w:val="0"/>
        <w:adjustRightInd w:val="0"/>
        <w:spacing w:before="120" w:after="200" w:line="276" w:lineRule="auto"/>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036A54"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E75F88"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r w:rsidR="00036A54">
              <w:rPr>
                <w:rFonts w:ascii="Calibri" w:eastAsia="Calibri" w:hAnsi="Calibri"/>
                <w:iCs/>
                <w:color w:val="002060"/>
                <w:lang w:val="el-GR"/>
              </w:rPr>
              <w:t xml:space="preserve"> στην τάξη</w:t>
            </w:r>
          </w:p>
        </w:tc>
      </w:tr>
      <w:tr w:rsidR="000F4FD4" w:rsidRPr="00036A54"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36A54" w:rsidRPr="00036A54" w:rsidRDefault="00036A54" w:rsidP="00036A54">
            <w:pPr>
              <w:rPr>
                <w:rFonts w:ascii="Calibri" w:hAnsi="Calibri" w:cs="Arial"/>
                <w:b/>
                <w:color w:val="002060"/>
                <w:sz w:val="20"/>
                <w:szCs w:val="20"/>
                <w:lang w:val="el-GR"/>
              </w:rPr>
            </w:pPr>
            <w:r w:rsidRPr="00036A54">
              <w:rPr>
                <w:rFonts w:ascii="Calibri" w:hAnsi="Calibri" w:cs="Arial"/>
                <w:b/>
                <w:color w:val="002060"/>
                <w:sz w:val="20"/>
                <w:szCs w:val="20"/>
                <w:lang w:val="el-GR"/>
              </w:rPr>
              <w:t>Διαλέξεις με τη χρήση προβολικού και διαφανειών</w:t>
            </w:r>
          </w:p>
          <w:p w:rsidR="000F4FD4" w:rsidRPr="00F72B38" w:rsidRDefault="00036A54" w:rsidP="00CF313A">
            <w:pPr>
              <w:rPr>
                <w:rFonts w:ascii="Calibri" w:hAnsi="Calibri" w:cs="Arial"/>
                <w:b/>
                <w:color w:val="002060"/>
                <w:sz w:val="20"/>
                <w:szCs w:val="20"/>
                <w:lang w:val="el-GR"/>
              </w:rPr>
            </w:pPr>
            <w:r w:rsidRPr="00036A54">
              <w:rPr>
                <w:rFonts w:ascii="Calibri" w:hAnsi="Calibri" w:cs="Arial"/>
                <w:b/>
                <w:color w:val="002060"/>
                <w:sz w:val="20"/>
                <w:szCs w:val="20"/>
                <w:lang w:val="el-GR"/>
              </w:rPr>
              <w:t xml:space="preserve">τύπου </w:t>
            </w:r>
            <w:proofErr w:type="spellStart"/>
            <w:r w:rsidRPr="00036A54">
              <w:rPr>
                <w:rFonts w:ascii="Calibri" w:hAnsi="Calibri" w:cs="Arial"/>
                <w:b/>
                <w:color w:val="002060"/>
                <w:sz w:val="20"/>
                <w:szCs w:val="20"/>
                <w:lang w:val="el-GR"/>
              </w:rPr>
              <w:t>ppt</w:t>
            </w:r>
            <w:proofErr w:type="spellEnd"/>
            <w:r w:rsidR="00CF313A">
              <w:rPr>
                <w:rFonts w:ascii="Calibri" w:hAnsi="Calibri" w:cs="Arial"/>
                <w:b/>
                <w:color w:val="002060"/>
                <w:sz w:val="20"/>
                <w:szCs w:val="20"/>
                <w:lang w:val="el-GR"/>
              </w:rPr>
              <w:t xml:space="preserve">, </w:t>
            </w:r>
            <w:r w:rsidR="00CF313A">
              <w:rPr>
                <w:rFonts w:ascii="Calibri" w:hAnsi="Calibri" w:cs="Arial"/>
                <w:b/>
                <w:color w:val="002060"/>
                <w:sz w:val="20"/>
                <w:szCs w:val="20"/>
              </w:rPr>
              <w:t>pdf</w:t>
            </w:r>
            <w:r w:rsidR="00CF313A" w:rsidRPr="00CF313A">
              <w:rPr>
                <w:rFonts w:ascii="Calibri" w:hAnsi="Calibri" w:cs="Arial"/>
                <w:b/>
                <w:color w:val="002060"/>
                <w:sz w:val="20"/>
                <w:szCs w:val="20"/>
                <w:lang w:val="el-GR"/>
              </w:rPr>
              <w:t xml:space="preserve">, </w:t>
            </w:r>
            <w:proofErr w:type="spellStart"/>
            <w:r w:rsidR="00CF313A">
              <w:rPr>
                <w:rFonts w:ascii="Calibri" w:hAnsi="Calibri" w:cs="Arial"/>
                <w:b/>
                <w:color w:val="002060"/>
                <w:sz w:val="20"/>
                <w:szCs w:val="20"/>
              </w:rPr>
              <w:t>docx</w:t>
            </w:r>
            <w:proofErr w:type="spellEnd"/>
            <w:r w:rsidR="00CF313A" w:rsidRPr="00CF313A">
              <w:rPr>
                <w:rFonts w:ascii="Calibri" w:hAnsi="Calibri" w:cs="Arial"/>
                <w:b/>
                <w:color w:val="002060"/>
                <w:sz w:val="20"/>
                <w:szCs w:val="20"/>
                <w:lang w:val="el-GR"/>
              </w:rPr>
              <w:t xml:space="preserve"> </w:t>
            </w:r>
            <w:r w:rsidR="00CF313A">
              <w:rPr>
                <w:rFonts w:ascii="Calibri" w:hAnsi="Calibri" w:cs="Arial"/>
                <w:b/>
                <w:color w:val="002060"/>
                <w:sz w:val="20"/>
                <w:szCs w:val="20"/>
                <w:lang w:val="el-GR"/>
              </w:rPr>
              <w:t xml:space="preserve">και </w:t>
            </w:r>
            <w:proofErr w:type="spellStart"/>
            <w:r w:rsidR="00CF313A">
              <w:rPr>
                <w:rFonts w:ascii="Calibri" w:hAnsi="Calibri" w:cs="Arial"/>
                <w:b/>
                <w:color w:val="002060"/>
                <w:sz w:val="20"/>
                <w:szCs w:val="20"/>
              </w:rPr>
              <w:t>xls</w:t>
            </w:r>
            <w:proofErr w:type="spellEnd"/>
            <w:r w:rsidRPr="00036A54">
              <w:rPr>
                <w:rFonts w:ascii="Calibri" w:hAnsi="Calibri" w:cs="Arial"/>
                <w:b/>
                <w:color w:val="002060"/>
                <w:sz w:val="20"/>
                <w:szCs w:val="20"/>
                <w:lang w:val="el-GR"/>
              </w:rPr>
              <w:t>. Υποστήριξη μαθησιακής διαδικασίας μέσω</w:t>
            </w:r>
            <w:r w:rsidR="00CF313A" w:rsidRPr="00CF313A">
              <w:rPr>
                <w:rFonts w:ascii="Calibri" w:hAnsi="Calibri" w:cs="Arial"/>
                <w:b/>
                <w:color w:val="002060"/>
                <w:sz w:val="20"/>
                <w:szCs w:val="20"/>
                <w:lang w:val="el-GR"/>
              </w:rPr>
              <w:t xml:space="preserve"> </w:t>
            </w:r>
            <w:r w:rsidRPr="00036A54">
              <w:rPr>
                <w:rFonts w:ascii="Calibri" w:hAnsi="Calibri" w:cs="Arial"/>
                <w:b/>
                <w:color w:val="002060"/>
                <w:sz w:val="20"/>
                <w:szCs w:val="20"/>
                <w:lang w:val="el-GR"/>
              </w:rPr>
              <w:t xml:space="preserve">ηλεκτρονικής αλληλογραφίας, </w:t>
            </w:r>
            <w:r w:rsidR="00CF313A">
              <w:rPr>
                <w:rFonts w:ascii="Calibri" w:hAnsi="Calibri" w:cs="Arial"/>
                <w:b/>
                <w:color w:val="002060"/>
                <w:sz w:val="20"/>
                <w:szCs w:val="20"/>
                <w:lang w:val="el-GR"/>
              </w:rPr>
              <w:t xml:space="preserve">καθώς και διαθέσιμων εργαλείων </w:t>
            </w:r>
            <w:proofErr w:type="spellStart"/>
            <w:r w:rsidRPr="00036A54">
              <w:rPr>
                <w:rFonts w:ascii="Calibri" w:hAnsi="Calibri" w:cs="Arial"/>
                <w:b/>
                <w:color w:val="002060"/>
                <w:sz w:val="20"/>
                <w:szCs w:val="20"/>
                <w:lang w:val="el-GR"/>
              </w:rPr>
              <w:t>eclass</w:t>
            </w:r>
            <w:proofErr w:type="spellEnd"/>
            <w:r w:rsidRPr="00036A54">
              <w:rPr>
                <w:rFonts w:ascii="Calibri" w:hAnsi="Calibri" w:cs="Arial"/>
                <w:b/>
                <w:color w:val="002060"/>
                <w:sz w:val="20"/>
                <w:szCs w:val="20"/>
                <w:lang w:val="el-GR"/>
              </w:rPr>
              <w:t>.</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rsidTr="00DB7660">
              <w:trPr>
                <w:trHeight w:val="225"/>
              </w:trPr>
              <w:tc>
                <w:tcPr>
                  <w:tcW w:w="2467" w:type="dxa"/>
                </w:tcPr>
                <w:p w:rsidR="000F4FD4" w:rsidRPr="00990D80" w:rsidRDefault="00E75F88" w:rsidP="00990D80">
                  <w:pPr>
                    <w:spacing w:after="200"/>
                    <w:rPr>
                      <w:rFonts w:ascii="Calibri" w:eastAsia="Calibri" w:hAnsi="Calibri"/>
                      <w:iCs/>
                      <w:color w:val="002060"/>
                      <w:sz w:val="20"/>
                      <w:szCs w:val="20"/>
                      <w:lang w:val="el-GR"/>
                    </w:rPr>
                  </w:pPr>
                  <w:r w:rsidRPr="00990D80">
                    <w:rPr>
                      <w:rFonts w:ascii="Calibri" w:eastAsia="Calibri" w:hAnsi="Calibri"/>
                      <w:iCs/>
                      <w:color w:val="002060"/>
                      <w:sz w:val="20"/>
                      <w:szCs w:val="20"/>
                      <w:lang w:val="el-GR"/>
                    </w:rPr>
                    <w:t>Διαλέξεις</w:t>
                  </w:r>
                </w:p>
              </w:tc>
              <w:tc>
                <w:tcPr>
                  <w:tcW w:w="2468" w:type="dxa"/>
                </w:tcPr>
                <w:p w:rsidR="000F4FD4" w:rsidRPr="00990D80" w:rsidRDefault="00DB7660" w:rsidP="00DB7660">
                  <w:pPr>
                    <w:spacing w:after="200"/>
                    <w:jc w:val="center"/>
                    <w:rPr>
                      <w:rFonts w:ascii="Calibri" w:eastAsia="Calibri" w:hAnsi="Calibri"/>
                      <w:iCs/>
                      <w:color w:val="002060"/>
                      <w:sz w:val="20"/>
                      <w:szCs w:val="20"/>
                      <w:lang w:val="el-GR"/>
                    </w:rPr>
                  </w:pPr>
                  <w:r>
                    <w:rPr>
                      <w:rFonts w:ascii="Calibri" w:eastAsia="Calibri" w:hAnsi="Calibri"/>
                      <w:iCs/>
                      <w:color w:val="002060"/>
                      <w:sz w:val="20"/>
                      <w:szCs w:val="20"/>
                      <w:lang w:val="el-GR"/>
                    </w:rPr>
                    <w:t>40</w:t>
                  </w:r>
                </w:p>
              </w:tc>
            </w:tr>
            <w:tr w:rsidR="000F4FD4" w:rsidRPr="00990D80" w:rsidTr="007673F3">
              <w:tc>
                <w:tcPr>
                  <w:tcW w:w="2467" w:type="dxa"/>
                  <w:shd w:val="clear" w:color="auto" w:fill="auto"/>
                </w:tcPr>
                <w:p w:rsidR="000F4FD4" w:rsidRPr="00990D80" w:rsidRDefault="00990D80" w:rsidP="00990D80">
                  <w:pPr>
                    <w:spacing w:after="200"/>
                    <w:rPr>
                      <w:rFonts w:ascii="Calibri" w:eastAsia="Calibri" w:hAnsi="Calibri"/>
                      <w:iCs/>
                      <w:color w:val="002060"/>
                      <w:sz w:val="20"/>
                      <w:szCs w:val="20"/>
                      <w:lang w:val="el-GR"/>
                    </w:rPr>
                  </w:pPr>
                  <w:r w:rsidRPr="00990D80">
                    <w:rPr>
                      <w:rFonts w:ascii="Calibri" w:eastAsia="Calibri" w:hAnsi="Calibri"/>
                      <w:iCs/>
                      <w:color w:val="002060"/>
                      <w:sz w:val="20"/>
                      <w:szCs w:val="20"/>
                      <w:lang w:val="el-GR"/>
                    </w:rPr>
                    <w:t>Εργαστηριακές ασκήσεις που εστιάζουν στην εφαρμογή της θεωρίας και αποσκοπούν στην κατανόηση της ύλης</w:t>
                  </w:r>
                </w:p>
              </w:tc>
              <w:tc>
                <w:tcPr>
                  <w:tcW w:w="2468" w:type="dxa"/>
                </w:tcPr>
                <w:p w:rsidR="000F4FD4" w:rsidRPr="00990D80" w:rsidRDefault="00DB7660" w:rsidP="00DB7660">
                  <w:pPr>
                    <w:spacing w:after="200"/>
                    <w:jc w:val="center"/>
                    <w:rPr>
                      <w:rFonts w:ascii="Calibri" w:eastAsia="Calibri" w:hAnsi="Calibri"/>
                      <w:iCs/>
                      <w:color w:val="002060"/>
                      <w:sz w:val="20"/>
                      <w:szCs w:val="20"/>
                      <w:lang w:val="el-GR"/>
                    </w:rPr>
                  </w:pPr>
                  <w:r>
                    <w:rPr>
                      <w:rFonts w:ascii="Calibri" w:eastAsia="Calibri" w:hAnsi="Calibri"/>
                      <w:iCs/>
                      <w:color w:val="002060"/>
                      <w:sz w:val="20"/>
                      <w:szCs w:val="20"/>
                      <w:lang w:val="el-GR"/>
                    </w:rPr>
                    <w:t>45</w:t>
                  </w:r>
                </w:p>
              </w:tc>
            </w:tr>
            <w:tr w:rsidR="000F4FD4" w:rsidRPr="00990D80" w:rsidTr="007673F3">
              <w:tc>
                <w:tcPr>
                  <w:tcW w:w="2467" w:type="dxa"/>
                  <w:shd w:val="clear" w:color="auto" w:fill="auto"/>
                </w:tcPr>
                <w:p w:rsidR="000F4FD4" w:rsidRPr="00990D80" w:rsidRDefault="00990D80" w:rsidP="00990D80">
                  <w:pPr>
                    <w:spacing w:after="200"/>
                    <w:rPr>
                      <w:rFonts w:ascii="Calibri" w:eastAsia="Calibri" w:hAnsi="Calibri"/>
                      <w:iCs/>
                      <w:color w:val="002060"/>
                      <w:sz w:val="20"/>
                      <w:szCs w:val="20"/>
                      <w:lang w:val="el-GR"/>
                    </w:rPr>
                  </w:pPr>
                  <w:proofErr w:type="spellStart"/>
                  <w:r w:rsidRPr="00990D80">
                    <w:rPr>
                      <w:rFonts w:ascii="Calibri" w:eastAsia="Calibri" w:hAnsi="Calibri"/>
                      <w:iCs/>
                      <w:color w:val="002060"/>
                      <w:sz w:val="20"/>
                      <w:szCs w:val="20"/>
                      <w:lang w:val="el-GR"/>
                    </w:rPr>
                    <w:t>Αυτοτελής</w:t>
                  </w:r>
                  <w:proofErr w:type="spellEnd"/>
                  <w:r w:rsidRPr="00990D80">
                    <w:rPr>
                      <w:rFonts w:ascii="Calibri" w:eastAsia="Calibri" w:hAnsi="Calibri"/>
                      <w:iCs/>
                      <w:color w:val="002060"/>
                      <w:sz w:val="20"/>
                      <w:szCs w:val="20"/>
                      <w:lang w:val="el-GR"/>
                    </w:rPr>
                    <w:t xml:space="preserve"> </w:t>
                  </w:r>
                  <w:proofErr w:type="spellStart"/>
                  <w:r w:rsidRPr="00990D80">
                    <w:rPr>
                      <w:rFonts w:ascii="Calibri" w:eastAsia="Calibri" w:hAnsi="Calibri"/>
                      <w:iCs/>
                      <w:color w:val="002060"/>
                      <w:sz w:val="20"/>
                      <w:szCs w:val="20"/>
                      <w:lang w:val="el-GR"/>
                    </w:rPr>
                    <w:t>Μελέτη</w:t>
                  </w:r>
                  <w:proofErr w:type="spellEnd"/>
                  <w:r w:rsidRPr="00990D80">
                    <w:rPr>
                      <w:rFonts w:ascii="Calibri" w:eastAsia="Calibri" w:hAnsi="Calibri"/>
                      <w:iCs/>
                      <w:color w:val="002060"/>
                      <w:sz w:val="20"/>
                      <w:szCs w:val="20"/>
                      <w:lang w:val="el-GR"/>
                    </w:rPr>
                    <w:t xml:space="preserve"> </w:t>
                  </w:r>
                  <w:proofErr w:type="spellStart"/>
                  <w:r w:rsidRPr="00990D80">
                    <w:rPr>
                      <w:rFonts w:ascii="Calibri" w:eastAsia="Calibri" w:hAnsi="Calibri"/>
                      <w:iCs/>
                      <w:color w:val="002060"/>
                      <w:sz w:val="20"/>
                      <w:szCs w:val="20"/>
                      <w:lang w:val="el-GR"/>
                    </w:rPr>
                    <w:t>Θεωρί</w:t>
                  </w:r>
                  <w:proofErr w:type="spellEnd"/>
                  <w:r w:rsidRPr="00990D80">
                    <w:rPr>
                      <w:rFonts w:ascii="Calibri" w:eastAsia="Calibri" w:hAnsi="Calibri"/>
                      <w:iCs/>
                      <w:color w:val="002060"/>
                      <w:sz w:val="20"/>
                      <w:szCs w:val="20"/>
                      <w:lang w:val="el-GR"/>
                    </w:rPr>
                    <w:t>ας</w:t>
                  </w:r>
                </w:p>
              </w:tc>
              <w:tc>
                <w:tcPr>
                  <w:tcW w:w="2468" w:type="dxa"/>
                </w:tcPr>
                <w:p w:rsidR="000F4FD4" w:rsidRPr="00990D80" w:rsidRDefault="00990D80" w:rsidP="00DB7660">
                  <w:pPr>
                    <w:spacing w:after="200"/>
                    <w:jc w:val="center"/>
                    <w:rPr>
                      <w:rFonts w:ascii="Calibri" w:eastAsia="Calibri" w:hAnsi="Calibri"/>
                      <w:iCs/>
                      <w:color w:val="002060"/>
                      <w:sz w:val="20"/>
                      <w:szCs w:val="20"/>
                      <w:lang w:val="el-GR"/>
                    </w:rPr>
                  </w:pPr>
                  <w:r w:rsidRPr="00990D80">
                    <w:rPr>
                      <w:rFonts w:ascii="Calibri" w:eastAsia="Calibri" w:hAnsi="Calibri"/>
                      <w:iCs/>
                      <w:color w:val="002060"/>
                      <w:sz w:val="20"/>
                      <w:szCs w:val="20"/>
                      <w:lang w:val="el-GR"/>
                    </w:rPr>
                    <w:t>6</w:t>
                  </w:r>
                  <w:r w:rsidR="00DB7660">
                    <w:rPr>
                      <w:rFonts w:ascii="Calibri" w:eastAsia="Calibri" w:hAnsi="Calibri"/>
                      <w:iCs/>
                      <w:color w:val="002060"/>
                      <w:sz w:val="20"/>
                      <w:szCs w:val="20"/>
                      <w:lang w:val="el-GR"/>
                    </w:rPr>
                    <w:t>5</w:t>
                  </w: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jc w:val="center"/>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jc w:val="center"/>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jc w:val="center"/>
                    <w:rPr>
                      <w:rFonts w:ascii="Calibri" w:eastAsia="Calibri" w:hAnsi="Calibri"/>
                      <w:iCs/>
                      <w:color w:val="002060"/>
                      <w:sz w:val="20"/>
                      <w:szCs w:val="20"/>
                      <w:lang w:val="el-GR"/>
                    </w:rPr>
                  </w:pPr>
                </w:p>
              </w:tc>
            </w:tr>
            <w:tr w:rsidR="000F4FD4" w:rsidRPr="00705AAD" w:rsidTr="007673F3">
              <w:tc>
                <w:tcPr>
                  <w:tcW w:w="2467" w:type="dxa"/>
                </w:tcPr>
                <w:p w:rsidR="000F4FD4" w:rsidRPr="00DB7660" w:rsidRDefault="00990D80" w:rsidP="00990D80">
                  <w:pPr>
                    <w:spacing w:after="200"/>
                    <w:rPr>
                      <w:rFonts w:ascii="Calibri" w:eastAsia="Calibri" w:hAnsi="Calibri"/>
                      <w:b/>
                      <w:iCs/>
                      <w:color w:val="002060"/>
                      <w:sz w:val="20"/>
                      <w:szCs w:val="20"/>
                      <w:lang w:val="el-GR"/>
                    </w:rPr>
                  </w:pPr>
                  <w:r w:rsidRPr="00DB7660">
                    <w:rPr>
                      <w:rFonts w:ascii="Calibri" w:eastAsia="Calibri" w:hAnsi="Calibri"/>
                      <w:b/>
                      <w:iCs/>
                      <w:color w:val="002060"/>
                      <w:sz w:val="20"/>
                      <w:szCs w:val="20"/>
                      <w:lang w:val="el-GR"/>
                    </w:rPr>
                    <w:t>Σύνολο Μαθήματος (25 ώρες φόρτου εργασίας ανά πιστωτική μονάδα)</w:t>
                  </w:r>
                </w:p>
              </w:tc>
              <w:tc>
                <w:tcPr>
                  <w:tcW w:w="2468" w:type="dxa"/>
                  <w:vAlign w:val="center"/>
                </w:tcPr>
                <w:p w:rsidR="000F4FD4" w:rsidRPr="00DB7660" w:rsidRDefault="00DB7660" w:rsidP="00990D80">
                  <w:pPr>
                    <w:spacing w:after="200"/>
                    <w:jc w:val="center"/>
                    <w:rPr>
                      <w:rFonts w:ascii="Calibri" w:eastAsia="Calibri" w:hAnsi="Calibri"/>
                      <w:b/>
                      <w:iCs/>
                      <w:color w:val="002060"/>
                      <w:sz w:val="20"/>
                      <w:szCs w:val="20"/>
                      <w:lang w:val="el-GR"/>
                    </w:rPr>
                  </w:pPr>
                  <w:r w:rsidRPr="00DB7660">
                    <w:rPr>
                      <w:rFonts w:ascii="Calibri" w:eastAsia="Calibri" w:hAnsi="Calibri"/>
                      <w:b/>
                      <w:iCs/>
                      <w:color w:val="002060"/>
                      <w:sz w:val="20"/>
                      <w:szCs w:val="20"/>
                      <w:lang w:val="el-GR"/>
                    </w:rPr>
                    <w:t>150</w:t>
                  </w:r>
                </w:p>
              </w:tc>
            </w:tr>
          </w:tbl>
          <w:p w:rsidR="000F4FD4" w:rsidRPr="00705AAD" w:rsidRDefault="000F4FD4" w:rsidP="007673F3">
            <w:pPr>
              <w:rPr>
                <w:rFonts w:ascii="Tahoma" w:hAnsi="Tahoma" w:cs="Tahoma"/>
              </w:rPr>
            </w:pPr>
          </w:p>
        </w:tc>
      </w:tr>
      <w:tr w:rsidR="000F4FD4" w:rsidRPr="00036A54"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DB7660" w:rsidRPr="00DB7660" w:rsidRDefault="00DB7660" w:rsidP="00DB7660">
            <w:pPr>
              <w:rPr>
                <w:rFonts w:ascii="Calibri" w:hAnsi="Calibri" w:cs="Arial"/>
                <w:color w:val="002060"/>
                <w:lang w:val="el-GR"/>
              </w:rPr>
            </w:pPr>
            <w:r>
              <w:rPr>
                <w:rFonts w:ascii="Calibri" w:hAnsi="Calibri" w:cs="Arial"/>
                <w:color w:val="002060"/>
                <w:lang w:val="el-GR"/>
              </w:rPr>
              <w:t xml:space="preserve">Ι. </w:t>
            </w:r>
            <w:r w:rsidRPr="00DB7660">
              <w:rPr>
                <w:rFonts w:ascii="Calibri" w:hAnsi="Calibri" w:cs="Arial"/>
                <w:color w:val="002060"/>
                <w:lang w:val="el-GR"/>
              </w:rPr>
              <w:t>Γραπτή τελική εξέταση (70%) που περιλαμβάνει:</w:t>
            </w: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 Ερωτήσεις πολλαπλής επιλογής</w:t>
            </w: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 Επίλυση προβλημάτων</w:t>
            </w:r>
            <w:r>
              <w:rPr>
                <w:rFonts w:ascii="Calibri" w:hAnsi="Calibri" w:cs="Arial"/>
                <w:color w:val="002060"/>
                <w:lang w:val="el-GR"/>
              </w:rPr>
              <w:t xml:space="preserve"> και ασκήσεων</w:t>
            </w:r>
          </w:p>
          <w:p w:rsidR="00DB7660" w:rsidRDefault="00DB7660" w:rsidP="00DB7660">
            <w:pPr>
              <w:rPr>
                <w:rFonts w:ascii="Calibri" w:hAnsi="Calibri" w:cs="Arial"/>
                <w:color w:val="002060"/>
                <w:lang w:val="el-GR"/>
              </w:rPr>
            </w:pPr>
            <w:r w:rsidRPr="00DB7660">
              <w:rPr>
                <w:rFonts w:ascii="Calibri" w:hAnsi="Calibri" w:cs="Arial"/>
                <w:color w:val="002060"/>
                <w:lang w:val="el-GR"/>
              </w:rPr>
              <w:t xml:space="preserve">- Ερωτήσεις </w:t>
            </w:r>
            <w:r>
              <w:rPr>
                <w:rFonts w:ascii="Calibri" w:hAnsi="Calibri" w:cs="Arial"/>
                <w:color w:val="002060"/>
                <w:lang w:val="el-GR"/>
              </w:rPr>
              <w:t xml:space="preserve">κατανόησης </w:t>
            </w:r>
            <w:r w:rsidRPr="00DB7660">
              <w:rPr>
                <w:rFonts w:ascii="Calibri" w:hAnsi="Calibri" w:cs="Arial"/>
                <w:color w:val="002060"/>
                <w:lang w:val="el-GR"/>
              </w:rPr>
              <w:t>θεωρίας</w:t>
            </w:r>
          </w:p>
          <w:p w:rsidR="00DB7660" w:rsidRPr="00DB7660" w:rsidRDefault="00DB7660" w:rsidP="00DB7660">
            <w:pPr>
              <w:rPr>
                <w:rFonts w:ascii="Calibri" w:hAnsi="Calibri" w:cs="Arial"/>
                <w:color w:val="002060"/>
                <w:lang w:val="el-GR"/>
              </w:rPr>
            </w:pP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ΙΙ. Ενδιάμεση εξέταση (Πρόοδος, 30%)</w:t>
            </w: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 Επίλυση προβλημάτων</w:t>
            </w:r>
            <w:r>
              <w:rPr>
                <w:rFonts w:ascii="Calibri" w:hAnsi="Calibri" w:cs="Arial"/>
                <w:color w:val="002060"/>
                <w:lang w:val="el-GR"/>
              </w:rPr>
              <w:t xml:space="preserve"> και ασκήσεων</w:t>
            </w:r>
          </w:p>
          <w:p w:rsidR="000F4FD4" w:rsidRPr="00E6348C" w:rsidRDefault="000F4FD4" w:rsidP="007673F3">
            <w:pPr>
              <w:rPr>
                <w:rFonts w:ascii="Calibri" w:hAnsi="Calibri" w:cs="Arial"/>
                <w:color w:val="002060"/>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2738D" w:rsidTr="007673F3">
        <w:tc>
          <w:tcPr>
            <w:tcW w:w="8472" w:type="dxa"/>
          </w:tcPr>
          <w:p w:rsidR="001A1C52" w:rsidRPr="0002738D" w:rsidRDefault="00A8723B" w:rsidP="0002738D">
            <w:pPr>
              <w:jc w:val="both"/>
              <w:rPr>
                <w:rFonts w:cs="Arial"/>
                <w:lang w:val="el-GR"/>
              </w:rPr>
            </w:pPr>
            <w:r w:rsidRPr="0002738D">
              <w:rPr>
                <w:rFonts w:cs="Arial"/>
                <w:lang w:val="el-GR"/>
              </w:rPr>
              <w:t xml:space="preserve">- </w:t>
            </w:r>
            <w:r w:rsidR="000F4FD4" w:rsidRPr="0002738D">
              <w:rPr>
                <w:rFonts w:cs="Arial"/>
                <w:lang w:val="el-GR"/>
              </w:rPr>
              <w:t>Προτεινόμενη Βιβλι</w:t>
            </w:r>
            <w:r w:rsidR="001A1C52" w:rsidRPr="0002738D">
              <w:rPr>
                <w:rFonts w:cs="Arial"/>
                <w:lang w:val="el-GR"/>
              </w:rPr>
              <w:t>ογραφία</w:t>
            </w:r>
            <w:r w:rsidR="000F4FD4" w:rsidRPr="0002738D">
              <w:rPr>
                <w:rFonts w:cs="Arial"/>
                <w:lang w:val="el-GR"/>
              </w:rPr>
              <w:t>:</w:t>
            </w:r>
          </w:p>
          <w:p w:rsidR="0002738D" w:rsidRPr="0002738D" w:rsidRDefault="0002738D" w:rsidP="0002738D">
            <w:pPr>
              <w:jc w:val="both"/>
              <w:rPr>
                <w:rFonts w:cs="Arial"/>
                <w:lang w:val="el-GR"/>
              </w:rPr>
            </w:pPr>
          </w:p>
          <w:p w:rsidR="00381F2D" w:rsidRPr="00735B67" w:rsidRDefault="00381F2D" w:rsidP="00381F2D">
            <w:pPr>
              <w:pStyle w:val="ab"/>
              <w:numPr>
                <w:ilvl w:val="0"/>
                <w:numId w:val="49"/>
              </w:numPr>
              <w:ind w:left="567" w:hanging="283"/>
              <w:jc w:val="both"/>
              <w:rPr>
                <w:rFonts w:cs="Arial"/>
                <w:noProof/>
              </w:rPr>
            </w:pPr>
            <w:r w:rsidRPr="00735B67">
              <w:rPr>
                <w:rFonts w:cs="Arial"/>
                <w:noProof/>
              </w:rPr>
              <w:t xml:space="preserve">«Κοστολόγηση και διοικητική λογιστική: Θεωρία-εφαρμογές». Νεγκάκης Xρήστος, Κουσενίδης Δημήτριος. </w:t>
            </w:r>
            <w:r w:rsidRPr="00735B67">
              <w:rPr>
                <w:rFonts w:cs="Arial"/>
                <w:noProof/>
              </w:rPr>
              <w:t>Εκδόσεις:</w:t>
            </w:r>
            <w:r w:rsidRPr="00735B67">
              <w:rPr>
                <w:rFonts w:cs="Arial"/>
                <w:noProof/>
              </w:rPr>
              <w:t xml:space="preserve"> Αειφόρος Λογιστική</w:t>
            </w:r>
          </w:p>
          <w:p w:rsidR="00381F2D" w:rsidRPr="00735B67" w:rsidRDefault="00381F2D" w:rsidP="00381F2D">
            <w:pPr>
              <w:pStyle w:val="ab"/>
              <w:numPr>
                <w:ilvl w:val="0"/>
                <w:numId w:val="49"/>
              </w:numPr>
              <w:ind w:left="567" w:hanging="283"/>
              <w:jc w:val="both"/>
              <w:rPr>
                <w:rFonts w:cs="Arial"/>
                <w:noProof/>
              </w:rPr>
            </w:pPr>
            <w:r w:rsidRPr="00735B67">
              <w:rPr>
                <w:rFonts w:cs="Arial"/>
                <w:noProof/>
              </w:rPr>
              <w:t>«</w:t>
            </w:r>
            <w:r w:rsidRPr="00735B67">
              <w:rPr>
                <w:rFonts w:cs="Arial"/>
                <w:noProof/>
              </w:rPr>
              <w:t>Λογιστική Κόστους</w:t>
            </w:r>
            <w:r w:rsidRPr="00735B67">
              <w:rPr>
                <w:rFonts w:cs="Arial"/>
                <w:noProof/>
              </w:rPr>
              <w:t xml:space="preserve">». Μπάλλας Α., Χεβας Δ., Βλησμάς Ο.  </w:t>
            </w:r>
            <w:r w:rsidRPr="00735B67">
              <w:rPr>
                <w:rFonts w:cs="Arial"/>
                <w:noProof/>
              </w:rPr>
              <w:t>Εκδόσεις: Μπένου</w:t>
            </w:r>
          </w:p>
          <w:p w:rsidR="00381F2D" w:rsidRPr="00735B67" w:rsidRDefault="00381F2D" w:rsidP="00381F2D">
            <w:pPr>
              <w:pStyle w:val="ab"/>
              <w:numPr>
                <w:ilvl w:val="0"/>
                <w:numId w:val="49"/>
              </w:numPr>
              <w:ind w:left="567" w:hanging="283"/>
              <w:jc w:val="both"/>
              <w:rPr>
                <w:rFonts w:cs="Arial"/>
                <w:noProof/>
              </w:rPr>
            </w:pPr>
            <w:r w:rsidRPr="00735B67">
              <w:rPr>
                <w:rFonts w:cs="Arial"/>
                <w:noProof/>
              </w:rPr>
              <w:t>«</w:t>
            </w:r>
            <w:r w:rsidRPr="00735B67">
              <w:rPr>
                <w:rFonts w:cs="Arial"/>
                <w:noProof/>
              </w:rPr>
              <w:t>Λογιστική Κόστους  - Αρχές και εφαρμογές</w:t>
            </w:r>
            <w:r w:rsidRPr="00735B67">
              <w:rPr>
                <w:rFonts w:cs="Arial"/>
                <w:noProof/>
              </w:rPr>
              <w:t xml:space="preserve">». </w:t>
            </w:r>
            <w:r w:rsidRPr="00735B67">
              <w:rPr>
                <w:rFonts w:cs="Arial"/>
                <w:noProof/>
              </w:rPr>
              <w:t>Βενιέρη</w:t>
            </w:r>
            <w:r w:rsidRPr="00735B67">
              <w:rPr>
                <w:rFonts w:cs="Arial"/>
                <w:noProof/>
              </w:rPr>
              <w:t>ς, Γ.,  Κοέν, Σ. και Κωλέτση</w:t>
            </w:r>
            <w:bookmarkStart w:id="1" w:name="_GoBack"/>
            <w:bookmarkEnd w:id="1"/>
            <w:r w:rsidR="00735B67" w:rsidRPr="00735B67">
              <w:rPr>
                <w:rFonts w:cs="Arial"/>
                <w:noProof/>
              </w:rPr>
              <w:t>, Μ.</w:t>
            </w:r>
            <w:r w:rsidRPr="00735B67">
              <w:rPr>
                <w:rFonts w:cs="Arial"/>
                <w:noProof/>
              </w:rPr>
              <w:t xml:space="preserve"> </w:t>
            </w:r>
            <w:r w:rsidRPr="00735B67">
              <w:rPr>
                <w:rFonts w:cs="Arial"/>
                <w:noProof/>
              </w:rPr>
              <w:t>Εκδόσεις:</w:t>
            </w:r>
            <w:r w:rsidRPr="00735B67">
              <w:rPr>
                <w:rFonts w:cs="Arial"/>
                <w:noProof/>
              </w:rPr>
              <w:t xml:space="preserve"> </w:t>
            </w:r>
            <w:r w:rsidRPr="00735B67">
              <w:rPr>
                <w:rFonts w:cs="Arial"/>
                <w:noProof/>
              </w:rPr>
              <w:t>Πέλλα Ιωαννίδου</w:t>
            </w:r>
          </w:p>
          <w:p w:rsidR="001C1F5D" w:rsidRPr="0002738D" w:rsidRDefault="00381F2D" w:rsidP="00381F2D">
            <w:pPr>
              <w:pStyle w:val="ab"/>
              <w:numPr>
                <w:ilvl w:val="0"/>
                <w:numId w:val="49"/>
              </w:numPr>
              <w:ind w:left="567" w:hanging="283"/>
              <w:jc w:val="both"/>
              <w:rPr>
                <w:rFonts w:cs="Arial"/>
              </w:rPr>
            </w:pPr>
            <w:r w:rsidRPr="00735B67">
              <w:rPr>
                <w:rFonts w:cs="Arial"/>
                <w:noProof/>
              </w:rPr>
              <w:t>«</w:t>
            </w:r>
            <w:r w:rsidRPr="00735B67">
              <w:rPr>
                <w:rFonts w:cs="Arial"/>
                <w:noProof/>
              </w:rPr>
              <w:t>Τ</w:t>
            </w:r>
            <w:r w:rsidRPr="00735B67">
              <w:rPr>
                <w:rFonts w:cs="Arial"/>
                <w:noProof/>
              </w:rPr>
              <w:t>εχνικές και Διαχείριση Κόστους -</w:t>
            </w:r>
            <w:r w:rsidRPr="00735B67">
              <w:rPr>
                <w:rFonts w:cs="Arial"/>
                <w:noProof/>
              </w:rPr>
              <w:t xml:space="preserve"> Βάση για Λήψη Επιχειρηματικών Α</w:t>
            </w:r>
            <w:r w:rsidRPr="00735B67">
              <w:rPr>
                <w:rFonts w:cs="Arial"/>
                <w:noProof/>
              </w:rPr>
              <w:t>ποφάσεων».</w:t>
            </w:r>
            <w:r>
              <w:rPr>
                <w:rFonts w:cs="Arial"/>
              </w:rPr>
              <w:t xml:space="preserve"> </w:t>
            </w:r>
            <w:proofErr w:type="spellStart"/>
            <w:r w:rsidRPr="00381F2D">
              <w:rPr>
                <w:rFonts w:cs="Arial"/>
              </w:rPr>
              <w:t>Needles</w:t>
            </w:r>
            <w:proofErr w:type="spellEnd"/>
            <w:r w:rsidRPr="00381F2D">
              <w:rPr>
                <w:rFonts w:cs="Arial"/>
              </w:rPr>
              <w:t xml:space="preserve"> </w:t>
            </w:r>
            <w:proofErr w:type="spellStart"/>
            <w:r w:rsidRPr="00381F2D">
              <w:rPr>
                <w:rFonts w:cs="Arial"/>
              </w:rPr>
              <w:t>Belverd</w:t>
            </w:r>
            <w:proofErr w:type="spellEnd"/>
            <w:r w:rsidRPr="00381F2D">
              <w:rPr>
                <w:rFonts w:cs="Arial"/>
              </w:rPr>
              <w:t xml:space="preserve">, </w:t>
            </w:r>
            <w:proofErr w:type="spellStart"/>
            <w:r w:rsidRPr="00381F2D">
              <w:rPr>
                <w:rFonts w:cs="Arial"/>
              </w:rPr>
              <w:t>Powers</w:t>
            </w:r>
            <w:proofErr w:type="spellEnd"/>
            <w:r w:rsidRPr="00381F2D">
              <w:rPr>
                <w:rFonts w:cs="Arial"/>
              </w:rPr>
              <w:t xml:space="preserve"> </w:t>
            </w:r>
            <w:proofErr w:type="spellStart"/>
            <w:r w:rsidRPr="00381F2D">
              <w:rPr>
                <w:rFonts w:cs="Arial"/>
              </w:rPr>
              <w:t>Marian</w:t>
            </w:r>
            <w:proofErr w:type="spellEnd"/>
            <w:r w:rsidRPr="00381F2D">
              <w:rPr>
                <w:rFonts w:cs="Arial"/>
              </w:rPr>
              <w:t xml:space="preserve">, </w:t>
            </w:r>
            <w:proofErr w:type="spellStart"/>
            <w:r w:rsidRPr="00381F2D">
              <w:rPr>
                <w:rFonts w:cs="Arial"/>
              </w:rPr>
              <w:t>Crosson</w:t>
            </w:r>
            <w:proofErr w:type="spellEnd"/>
            <w:r w:rsidRPr="00381F2D">
              <w:rPr>
                <w:rFonts w:cs="Arial"/>
              </w:rPr>
              <w:t xml:space="preserve"> </w:t>
            </w:r>
            <w:proofErr w:type="spellStart"/>
            <w:r w:rsidRPr="00381F2D">
              <w:rPr>
                <w:rFonts w:cs="Arial"/>
              </w:rPr>
              <w:t>Susan</w:t>
            </w:r>
            <w:proofErr w:type="spellEnd"/>
            <w:r>
              <w:rPr>
                <w:rFonts w:cs="Arial"/>
              </w:rPr>
              <w:t>. Εκδόσεις:</w:t>
            </w:r>
            <w:r w:rsidRPr="00381F2D">
              <w:rPr>
                <w:rFonts w:cs="Arial"/>
              </w:rPr>
              <w:t xml:space="preserve"> BROKEN HILL PUBLISHERS LTD</w:t>
            </w:r>
          </w:p>
          <w:p w:rsidR="000F4FD4" w:rsidRPr="0002738D" w:rsidRDefault="000F4FD4" w:rsidP="001C1F5D">
            <w:pPr>
              <w:jc w:val="both"/>
              <w:rPr>
                <w:rFonts w:ascii="Calibri" w:hAnsi="Calibri" w:cs="Arial"/>
                <w:sz w:val="22"/>
                <w:szCs w:val="22"/>
                <w:lang w:val="el-GR"/>
              </w:rPr>
            </w:pPr>
            <w:r w:rsidRPr="0002738D">
              <w:rPr>
                <w:rFonts w:ascii="Calibri" w:hAnsi="Calibri" w:cs="Arial"/>
                <w:sz w:val="22"/>
                <w:szCs w:val="22"/>
                <w:lang w:val="el-GR"/>
              </w:rPr>
              <w:t>Συναφή επιστημονικά περιοδικά:</w:t>
            </w:r>
          </w:p>
          <w:p w:rsidR="000F4FD4" w:rsidRPr="0002738D" w:rsidRDefault="000F4FD4" w:rsidP="001C1F5D">
            <w:pPr>
              <w:ind w:left="567"/>
              <w:jc w:val="both"/>
              <w:rPr>
                <w:rFonts w:ascii="Calibri" w:hAnsi="Calibri" w:cs="Arial"/>
                <w:sz w:val="22"/>
                <w:szCs w:val="22"/>
                <w:lang w:val="el-GR"/>
              </w:rPr>
            </w:pPr>
          </w:p>
          <w:p w:rsidR="000F4FD4" w:rsidRPr="0002738D" w:rsidRDefault="000F4FD4" w:rsidP="001C1F5D">
            <w:pPr>
              <w:ind w:left="567"/>
              <w:jc w:val="both"/>
              <w:rPr>
                <w:rFonts w:ascii="Calibri" w:hAnsi="Calibri" w:cs="Arial"/>
                <w:sz w:val="22"/>
                <w:szCs w:val="22"/>
                <w:lang w:val="el-GR"/>
              </w:rPr>
            </w:pPr>
          </w:p>
          <w:p w:rsidR="000F4FD4" w:rsidRPr="0002738D" w:rsidRDefault="000F4FD4" w:rsidP="001C1F5D">
            <w:pPr>
              <w:ind w:left="567"/>
              <w:jc w:val="both"/>
              <w:rPr>
                <w:rFonts w:ascii="Calibri" w:hAnsi="Calibri" w:cs="Arial"/>
                <w:sz w:val="22"/>
                <w:szCs w:val="22"/>
                <w:lang w:val="el-GR"/>
              </w:rPr>
            </w:pPr>
          </w:p>
        </w:tc>
      </w:tr>
    </w:tbl>
    <w:p w:rsidR="000F4FD4" w:rsidRPr="0002738D" w:rsidRDefault="000F4FD4" w:rsidP="00275843">
      <w:pPr>
        <w:rPr>
          <w:rFonts w:ascii="Cambria" w:hAnsi="Cambria"/>
          <w:b/>
          <w:bCs/>
          <w:sz w:val="28"/>
        </w:rPr>
      </w:pPr>
    </w:p>
    <w:bookmarkEnd w:id="0"/>
    <w:sectPr w:rsidR="000F4FD4" w:rsidRPr="0002738D"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F3" w:rsidRDefault="007673F3">
      <w:r>
        <w:separator/>
      </w:r>
    </w:p>
  </w:endnote>
  <w:endnote w:type="continuationSeparator" w:id="0">
    <w:p w:rsidR="007673F3" w:rsidRDefault="0076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F3" w:rsidRDefault="007673F3">
      <w:r>
        <w:separator/>
      </w:r>
    </w:p>
  </w:footnote>
  <w:footnote w:type="continuationSeparator" w:id="0">
    <w:p w:rsidR="007673F3" w:rsidRDefault="0076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71F2750"/>
    <w:multiLevelType w:val="hybridMultilevel"/>
    <w:tmpl w:val="CC06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1F801F0E"/>
    <w:multiLevelType w:val="hybridMultilevel"/>
    <w:tmpl w:val="3390A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718C4C06"/>
    <w:multiLevelType w:val="hybridMultilevel"/>
    <w:tmpl w:val="9AE836A6"/>
    <w:lvl w:ilvl="0" w:tplc="7E785288">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3">
    <w:nsid w:val="747168C2"/>
    <w:multiLevelType w:val="hybridMultilevel"/>
    <w:tmpl w:val="2B2E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4"/>
  </w:num>
  <w:num w:numId="7">
    <w:abstractNumId w:val="19"/>
  </w:num>
  <w:num w:numId="8">
    <w:abstractNumId w:val="8"/>
  </w:num>
  <w:num w:numId="9">
    <w:abstractNumId w:val="35"/>
  </w:num>
  <w:num w:numId="10">
    <w:abstractNumId w:val="45"/>
  </w:num>
  <w:num w:numId="11">
    <w:abstractNumId w:val="20"/>
  </w:num>
  <w:num w:numId="12">
    <w:abstractNumId w:val="24"/>
  </w:num>
  <w:num w:numId="13">
    <w:abstractNumId w:val="8"/>
  </w:num>
  <w:num w:numId="14">
    <w:abstractNumId w:val="15"/>
  </w:num>
  <w:num w:numId="15">
    <w:abstractNumId w:val="38"/>
  </w:num>
  <w:num w:numId="16">
    <w:abstractNumId w:val="35"/>
  </w:num>
  <w:num w:numId="17">
    <w:abstractNumId w:val="13"/>
  </w:num>
  <w:num w:numId="18">
    <w:abstractNumId w:val="25"/>
  </w:num>
  <w:num w:numId="19">
    <w:abstractNumId w:val="0"/>
  </w:num>
  <w:num w:numId="20">
    <w:abstractNumId w:val="17"/>
  </w:num>
  <w:num w:numId="21">
    <w:abstractNumId w:val="6"/>
  </w:num>
  <w:num w:numId="22">
    <w:abstractNumId w:val="31"/>
  </w:num>
  <w:num w:numId="23">
    <w:abstractNumId w:val="11"/>
  </w:num>
  <w:num w:numId="24">
    <w:abstractNumId w:val="21"/>
  </w:num>
  <w:num w:numId="25">
    <w:abstractNumId w:val="1"/>
  </w:num>
  <w:num w:numId="26">
    <w:abstractNumId w:val="46"/>
  </w:num>
  <w:num w:numId="27">
    <w:abstractNumId w:val="34"/>
  </w:num>
  <w:num w:numId="28">
    <w:abstractNumId w:val="7"/>
  </w:num>
  <w:num w:numId="29">
    <w:abstractNumId w:val="26"/>
  </w:num>
  <w:num w:numId="30">
    <w:abstractNumId w:val="40"/>
  </w:num>
  <w:num w:numId="31">
    <w:abstractNumId w:val="9"/>
  </w:num>
  <w:num w:numId="32">
    <w:abstractNumId w:val="29"/>
  </w:num>
  <w:num w:numId="33">
    <w:abstractNumId w:val="23"/>
  </w:num>
  <w:num w:numId="34">
    <w:abstractNumId w:val="39"/>
  </w:num>
  <w:num w:numId="35">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8"/>
  </w:num>
  <w:num w:numId="42">
    <w:abstractNumId w:val="28"/>
  </w:num>
  <w:num w:numId="43">
    <w:abstractNumId w:val="30"/>
  </w:num>
  <w:num w:numId="44">
    <w:abstractNumId w:val="37"/>
  </w:num>
  <w:num w:numId="45">
    <w:abstractNumId w:val="3"/>
  </w:num>
  <w:num w:numId="46">
    <w:abstractNumId w:val="43"/>
  </w:num>
  <w:num w:numId="47">
    <w:abstractNumId w:val="12"/>
  </w:num>
  <w:num w:numId="48">
    <w:abstractNumId w:val="16"/>
  </w:num>
  <w:num w:numId="49">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3FD1"/>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38D"/>
    <w:rsid w:val="000275E7"/>
    <w:rsid w:val="000275FF"/>
    <w:rsid w:val="00027E26"/>
    <w:rsid w:val="000306CF"/>
    <w:rsid w:val="00030F0D"/>
    <w:rsid w:val="000328C5"/>
    <w:rsid w:val="00033075"/>
    <w:rsid w:val="00033ED5"/>
    <w:rsid w:val="00034998"/>
    <w:rsid w:val="00036A54"/>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0079"/>
    <w:rsid w:val="000F4FD4"/>
    <w:rsid w:val="000F573F"/>
    <w:rsid w:val="000F7DEA"/>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1F5D"/>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5843"/>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1F2D"/>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1EA9"/>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B67"/>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0436"/>
    <w:rsid w:val="009830A7"/>
    <w:rsid w:val="00983485"/>
    <w:rsid w:val="00983C02"/>
    <w:rsid w:val="00985BA3"/>
    <w:rsid w:val="00990D80"/>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07ECC"/>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01DB"/>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47F83"/>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13A"/>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660"/>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00E0"/>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348C"/>
    <w:rsid w:val="00E64F68"/>
    <w:rsid w:val="00E65B94"/>
    <w:rsid w:val="00E65E4D"/>
    <w:rsid w:val="00E66DE9"/>
    <w:rsid w:val="00E677AA"/>
    <w:rsid w:val="00E67AB8"/>
    <w:rsid w:val="00E71E70"/>
    <w:rsid w:val="00E731FB"/>
    <w:rsid w:val="00E75F88"/>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5862</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Windows User</cp:lastModifiedBy>
  <cp:revision>2</cp:revision>
  <cp:lastPrinted>2014-04-24T14:33:00Z</cp:lastPrinted>
  <dcterms:created xsi:type="dcterms:W3CDTF">2021-10-19T10:59:00Z</dcterms:created>
  <dcterms:modified xsi:type="dcterms:W3CDTF">2021-10-19T10:59:00Z</dcterms:modified>
</cp:coreProperties>
</file>