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14CB54B1" w:rsidR="000F4FD4" w:rsidRPr="00AC364D" w:rsidRDefault="00AA602C" w:rsidP="007673F3">
            <w:pPr>
              <w:rPr>
                <w:rFonts w:ascii="Calibri" w:hAnsi="Calibri" w:cs="Arial"/>
                <w:b/>
                <w:sz w:val="20"/>
                <w:szCs w:val="20"/>
              </w:rPr>
            </w:pPr>
            <w:r>
              <w:rPr>
                <w:rFonts w:ascii="Calibri" w:hAnsi="Calibri" w:cs="Arial"/>
                <w:b/>
                <w:sz w:val="20"/>
                <w:szCs w:val="20"/>
                <w:lang w:val="el-GR"/>
              </w:rPr>
              <w:t>ΠΜ403</w:t>
            </w: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6A12EFBC" w:rsidR="000F4FD4" w:rsidRPr="00705AAD" w:rsidRDefault="00AA602C" w:rsidP="007673F3">
            <w:pPr>
              <w:rPr>
                <w:rFonts w:ascii="Calibri" w:hAnsi="Calibri" w:cs="Arial"/>
                <w:b/>
                <w:sz w:val="20"/>
                <w:szCs w:val="20"/>
                <w:lang w:val="el-GR"/>
              </w:rPr>
            </w:pPr>
            <w:r>
              <w:rPr>
                <w:rFonts w:ascii="Calibri" w:hAnsi="Calibri" w:cs="Arial"/>
                <w:b/>
                <w:sz w:val="20"/>
                <w:szCs w:val="20"/>
                <w:lang w:val="el-GR"/>
              </w:rPr>
              <w:t>Δ</w:t>
            </w:r>
            <w:r w:rsidR="003C0A4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41CC01F7" w:rsidR="000F4FD4" w:rsidRPr="00966C33" w:rsidRDefault="00AA602C" w:rsidP="007673F3">
            <w:pPr>
              <w:rPr>
                <w:rFonts w:ascii="Calibri" w:hAnsi="Calibri" w:cs="Arial"/>
                <w:sz w:val="20"/>
                <w:szCs w:val="20"/>
                <w:lang w:val="el-GR"/>
              </w:rPr>
            </w:pPr>
            <w:r w:rsidRPr="00AA602C">
              <w:rPr>
                <w:rFonts w:ascii="Calibri" w:hAnsi="Calibri" w:cs="Arial"/>
                <w:sz w:val="20"/>
                <w:szCs w:val="20"/>
                <w:lang w:val="el-GR"/>
              </w:rPr>
              <w:t>Χρηματοοικονομική Οικονομετρία</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6A0CB21C" w:rsidR="000F4FD4" w:rsidRPr="00705AAD" w:rsidRDefault="009D2BE4"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9D2BE4"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9D2BE4"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6C6BB878" w:rsidR="000F4FD4" w:rsidRPr="00705AAD" w:rsidRDefault="000F4FD4" w:rsidP="007673F3">
            <w:pPr>
              <w:rPr>
                <w:rFonts w:ascii="Calibri" w:hAnsi="Calibri" w:cs="Arial"/>
                <w:color w:val="002060"/>
                <w:sz w:val="20"/>
                <w:szCs w:val="20"/>
                <w:lang w:val="el-GR"/>
              </w:rPr>
            </w:pP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798B8491" w:rsidR="000F4FD4" w:rsidRPr="00B3389B" w:rsidRDefault="00201F24" w:rsidP="007673F3">
            <w:pPr>
              <w:spacing w:after="200" w:line="276" w:lineRule="auto"/>
              <w:rPr>
                <w:rFonts w:ascii="Calibri" w:eastAsia="Calibri" w:hAnsi="Calibri" w:cs="Arial"/>
                <w:color w:val="002060"/>
                <w:sz w:val="20"/>
                <w:szCs w:val="20"/>
                <w:lang w:val="en-GB"/>
              </w:rPr>
            </w:pPr>
            <w:r w:rsidRPr="00201F24">
              <w:rPr>
                <w:rFonts w:ascii="Calibri" w:eastAsia="Calibri" w:hAnsi="Calibri" w:cs="Arial"/>
                <w:color w:val="002060"/>
                <w:sz w:val="20"/>
                <w:szCs w:val="20"/>
                <w:lang w:val="en-GB"/>
              </w:rPr>
              <w:t>https://eclass.uth.gr/courses/ACCFIN_U_127/</w:t>
            </w:r>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D2BE4"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D2BE4" w14:paraId="2FFB943C" w14:textId="77777777" w:rsidTr="00305D37">
        <w:tc>
          <w:tcPr>
            <w:tcW w:w="8472" w:type="dxa"/>
            <w:gridSpan w:val="2"/>
          </w:tcPr>
          <w:p w14:paraId="79A285ED" w14:textId="77777777" w:rsidR="00E07D35" w:rsidRPr="00E07D35" w:rsidRDefault="00E07D35" w:rsidP="00E07D35">
            <w:pPr>
              <w:jc w:val="both"/>
              <w:rPr>
                <w:rFonts w:asciiTheme="minorHAnsi" w:hAnsiTheme="minorHAnsi" w:cstheme="minorHAnsi"/>
                <w:lang w:val="el-GR"/>
              </w:rPr>
            </w:pPr>
            <w:r w:rsidRPr="00E07D35">
              <w:rPr>
                <w:rFonts w:asciiTheme="minorHAnsi" w:hAnsiTheme="minorHAnsi" w:cstheme="minorHAnsi"/>
                <w:lang w:val="el-GR"/>
              </w:rPr>
              <w:t xml:space="preserve">Σκοπός του μαθήματος είναι η κατανόηση και μελέτη οικονομετρικών τεχνικών και μεθόδων που εφαρμόζονται στα χρηματοοικονομικά και ιδιαίτερα στις χρηματοοικονομικές χρονολογικές σειρές. Στο τέλος του μαθήματος οι διδασκόμενοι με την επιτυχή ολοκλήρωση του μαθήματος: </w:t>
            </w:r>
          </w:p>
          <w:p w14:paraId="6AF8D227" w14:textId="77777777" w:rsidR="00E07D35" w:rsidRPr="00E07D35" w:rsidRDefault="00E07D35" w:rsidP="00E07D35">
            <w:pPr>
              <w:jc w:val="both"/>
              <w:rPr>
                <w:rFonts w:asciiTheme="minorHAnsi" w:hAnsiTheme="minorHAnsi" w:cstheme="minorHAnsi"/>
                <w:lang w:val="el-GR"/>
              </w:rPr>
            </w:pPr>
            <w:r w:rsidRPr="00E07D35">
              <w:rPr>
                <w:rFonts w:asciiTheme="minorHAnsi" w:hAnsiTheme="minorHAnsi" w:cstheme="minorHAnsi"/>
                <w:lang w:val="el-GR"/>
              </w:rPr>
              <w:t>● Θα έχει αποκτήσει βασικές γνώσεις πάνω στο αντικείμενο της οικονομετρίας.</w:t>
            </w:r>
          </w:p>
          <w:p w14:paraId="66A30226" w14:textId="77777777" w:rsidR="00E07D35" w:rsidRPr="00E07D35" w:rsidRDefault="00E07D35" w:rsidP="00E07D35">
            <w:pPr>
              <w:jc w:val="both"/>
              <w:rPr>
                <w:rFonts w:asciiTheme="minorHAnsi" w:hAnsiTheme="minorHAnsi" w:cstheme="minorHAnsi"/>
                <w:lang w:val="el-GR"/>
              </w:rPr>
            </w:pPr>
            <w:r w:rsidRPr="00E07D35">
              <w:rPr>
                <w:rFonts w:asciiTheme="minorHAnsi" w:hAnsiTheme="minorHAnsi" w:cstheme="minorHAnsi"/>
                <w:lang w:val="el-GR"/>
              </w:rPr>
              <w:t xml:space="preserve">● Θα  είναι  εξοικειωμένος  με  τις  διαφορετικές  κατηγορίες  των χρηματοοικονομικών  δεδομένων  και  με  τον  τρόπο  με  τον  οποίο  τους χρησιμοποιούμε στην οικονομετρική ανάλυση. </w:t>
            </w:r>
          </w:p>
          <w:p w14:paraId="16965FDF" w14:textId="77777777" w:rsidR="00E07D35" w:rsidRPr="00E07D35" w:rsidRDefault="00E07D35" w:rsidP="00E07D35">
            <w:pPr>
              <w:jc w:val="both"/>
              <w:rPr>
                <w:rFonts w:asciiTheme="minorHAnsi" w:hAnsiTheme="minorHAnsi" w:cstheme="minorHAnsi"/>
                <w:lang w:val="el-GR"/>
              </w:rPr>
            </w:pPr>
            <w:r w:rsidRPr="00E07D35">
              <w:rPr>
                <w:rFonts w:asciiTheme="minorHAnsi" w:hAnsiTheme="minorHAnsi" w:cstheme="minorHAnsi"/>
                <w:lang w:val="el-GR"/>
              </w:rPr>
              <w:t xml:space="preserve">● Θα έχει αποκτήσει βασικές γνώσεις πάνω στο αντικείμενο των χρονολογικών σειρών. </w:t>
            </w:r>
          </w:p>
          <w:p w14:paraId="21E8AF5A" w14:textId="77777777" w:rsidR="00E07D35" w:rsidRPr="00E07D35" w:rsidRDefault="00E07D35" w:rsidP="00E07D35">
            <w:pPr>
              <w:jc w:val="both"/>
              <w:rPr>
                <w:rFonts w:asciiTheme="minorHAnsi" w:hAnsiTheme="minorHAnsi" w:cstheme="minorHAnsi"/>
                <w:lang w:val="el-GR"/>
              </w:rPr>
            </w:pPr>
            <w:r w:rsidRPr="00E07D35">
              <w:rPr>
                <w:rFonts w:asciiTheme="minorHAnsi" w:hAnsiTheme="minorHAnsi" w:cstheme="minorHAnsi"/>
                <w:lang w:val="el-GR"/>
              </w:rPr>
              <w:t xml:space="preserve">● Θα είναι σε  θέση να εφαρμόζει τις τεχνικές αυτές στην μελέτη σημαντικών προβλημάτων της χρηματοοικονομικής. </w:t>
            </w:r>
          </w:p>
          <w:p w14:paraId="769BD227" w14:textId="77777777" w:rsidR="00E07D35" w:rsidRPr="00E07D35" w:rsidRDefault="00E07D35" w:rsidP="00E07D35">
            <w:pPr>
              <w:jc w:val="both"/>
              <w:rPr>
                <w:rFonts w:asciiTheme="minorHAnsi" w:hAnsiTheme="minorHAnsi" w:cstheme="minorHAnsi"/>
                <w:lang w:val="el-GR"/>
              </w:rPr>
            </w:pPr>
            <w:r w:rsidRPr="00E07D35">
              <w:rPr>
                <w:rFonts w:asciiTheme="minorHAnsi" w:hAnsiTheme="minorHAnsi" w:cstheme="minorHAnsi"/>
                <w:lang w:val="el-GR"/>
              </w:rPr>
              <w:lastRenderedPageBreak/>
              <w:t>● Θα  μπορεί  να  κάνει  πρόβλεψη  με  χρηματοοικονομικά  δεδομένα χρησιμοποιώντας προχωρημένες οικονομετρικές τεχνικές, καθώς επίσης  θα είναι και σε θέση να εξετάζει την αποτελεσματικότητά τους.</w:t>
            </w:r>
          </w:p>
          <w:p w14:paraId="63DCFDA5" w14:textId="52DA26CA" w:rsidR="00310A9B" w:rsidRPr="0007662B" w:rsidRDefault="00E07D35" w:rsidP="00E07D35">
            <w:pPr>
              <w:jc w:val="both"/>
              <w:rPr>
                <w:rFonts w:asciiTheme="minorHAnsi" w:hAnsiTheme="minorHAnsi" w:cstheme="minorHAnsi"/>
                <w:lang w:val="el-GR"/>
              </w:rPr>
            </w:pPr>
            <w:r w:rsidRPr="00E07D35">
              <w:rPr>
                <w:rFonts w:asciiTheme="minorHAnsi" w:hAnsiTheme="minorHAnsi" w:cstheme="minorHAnsi"/>
                <w:lang w:val="el-GR"/>
              </w:rPr>
              <w:t>●Σημαντικό μέρος του μαθήματος περιλαμβάνει την ενασχόληση των φοιτητών με εφαρμογή των υποδειγμάτων σε πραγματικά δεδομένα.</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D2BE4"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t>Εργασία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9D2BE4" w14:paraId="50961F82" w14:textId="77777777" w:rsidTr="007673F3">
        <w:tc>
          <w:tcPr>
            <w:tcW w:w="8472" w:type="dxa"/>
          </w:tcPr>
          <w:p w14:paraId="5E6B2C7A" w14:textId="1F5DAC08" w:rsidR="00310A9B" w:rsidRPr="009A6180" w:rsidRDefault="00E07D35" w:rsidP="00EE266D">
            <w:pPr>
              <w:jc w:val="both"/>
              <w:rPr>
                <w:rFonts w:asciiTheme="minorHAnsi" w:hAnsiTheme="minorHAnsi" w:cstheme="minorHAnsi"/>
                <w:lang w:val="el-GR"/>
              </w:rPr>
            </w:pPr>
            <w:r w:rsidRPr="00E07D35">
              <w:rPr>
                <w:rFonts w:asciiTheme="minorHAnsi" w:hAnsiTheme="minorHAnsi" w:cstheme="minorHAnsi"/>
                <w:lang w:val="el-GR"/>
              </w:rPr>
              <w:t>Σκοπός του μαθήματος είναι να παρουσιάσει την απλή και πολλαπλή παλινδρόμηση σε χρηματοοικονομικές σειρές δεδομένων. Παριαβάσεις υποθέσεων: αυτοσυσχέτιση, ετεροσκεδαστικότητα, στατιστικοί έλεγχοι, εκτιμητές GLS και FGLS, συσχέτιση ερμηνευτικών μεταβλητών και στοχαστικού όρου, πολυσυγγραμικότητα, λανθασμένη εξειδίκευση. Μοντέλα παλινδρόμησης περιορισμένης εξαρτημένης μεταβλητής. Μοντέλα ARIMA και μεθοδολογία Box-Jenkins. Μοντέλα ARCH-GARCH. Μοντέλα αυτοπαλίνδρομου διανύσματος και έλεγχοι αιτιότητας. Μη στασιμότητα και έλεγχοι μοναδιαίας ρίζας. Συνολοκλήρωση και μοντέλα διόρθωσης σφάλματος. Ταυτοποίηση σε τυπικά και συνολοκληρωμένα συτήματα. Παραδοσιακά μοντέλα με δεδομένα πάνελ. Δυναμικά ετερογενή πάνελ. Μη στάσιμα πάνελ.</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3725F"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12E963CA" w:rsidR="000F4FD4" w:rsidRPr="00705AAD" w:rsidRDefault="003928A5" w:rsidP="007673F3">
            <w:pPr>
              <w:spacing w:after="200" w:line="276" w:lineRule="auto"/>
              <w:rPr>
                <w:rFonts w:ascii="Calibri" w:eastAsia="Calibri" w:hAnsi="Calibri"/>
                <w:iCs/>
                <w:color w:val="002060"/>
                <w:lang w:val="el-GR"/>
              </w:rPr>
            </w:pPr>
            <w:r w:rsidRPr="003928A5">
              <w:rPr>
                <w:rFonts w:ascii="Calibri" w:eastAsia="Calibri" w:hAnsi="Calibri"/>
                <w:iCs/>
                <w:color w:val="002060"/>
                <w:lang w:val="el-GR"/>
              </w:rPr>
              <w:t>Δια ζώσης διδασκαλία</w:t>
            </w: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r w:rsidRPr="007D70F9">
              <w:rPr>
                <w:rFonts w:asciiTheme="minorHAnsi" w:hAnsiTheme="minorHAnsi" w:cstheme="minorHAnsi"/>
              </w:rPr>
              <w:t>eclass</w:t>
            </w:r>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r w:rsidRPr="007D70F9">
              <w:rPr>
                <w:rFonts w:asciiTheme="minorHAnsi" w:hAnsiTheme="minorHAnsi" w:cstheme="minorHAnsi"/>
              </w:rPr>
              <w:t>Ανάρτηση διαφανειών και υλικού μαθήματος στην πλατφόρμα του eclass.</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9D2BE4"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7DFDDB5E" w:rsidR="000F4FD4" w:rsidRPr="00160955" w:rsidRDefault="003928A5" w:rsidP="00BA0435">
            <w:pPr>
              <w:jc w:val="both"/>
              <w:rPr>
                <w:rFonts w:asciiTheme="minorHAnsi" w:hAnsiTheme="minorHAnsi" w:cstheme="minorHAnsi"/>
                <w:color w:val="002060"/>
                <w:lang w:val="el-GR"/>
              </w:rPr>
            </w:pPr>
            <w:r w:rsidRPr="003928A5">
              <w:rPr>
                <w:rFonts w:asciiTheme="minorHAnsi" w:hAnsiTheme="minorHAnsi" w:cstheme="minorHAnsi"/>
                <w:lang w:val="el-GR"/>
              </w:rPr>
              <w:t>Τελική γραπτή εξέταση/Απαλλακτική πρόοδος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BE4" w14:paraId="0207C2F4" w14:textId="77777777" w:rsidTr="007673F3">
        <w:tc>
          <w:tcPr>
            <w:tcW w:w="8472" w:type="dxa"/>
          </w:tcPr>
          <w:p w14:paraId="063B2A71" w14:textId="77777777" w:rsidR="00E07D35" w:rsidRPr="00E07D35" w:rsidRDefault="00E07D35" w:rsidP="00E07D35">
            <w:pPr>
              <w:rPr>
                <w:rFonts w:asciiTheme="minorHAnsi" w:hAnsiTheme="minorHAnsi" w:cstheme="minorHAnsi"/>
                <w:lang w:val="el-GR"/>
              </w:rPr>
            </w:pPr>
            <w:r w:rsidRPr="00E07D35">
              <w:rPr>
                <w:rFonts w:asciiTheme="minorHAnsi" w:hAnsiTheme="minorHAnsi" w:cstheme="minorHAnsi"/>
                <w:lang w:val="el-GR"/>
              </w:rPr>
              <w:t xml:space="preserve">Εφαρμοσμένη Οικονομετρία, </w:t>
            </w:r>
            <w:r w:rsidRPr="00E07D35">
              <w:rPr>
                <w:rFonts w:asciiTheme="minorHAnsi" w:hAnsiTheme="minorHAnsi" w:cstheme="minorHAnsi"/>
              </w:rPr>
              <w:t>Dimitrios</w:t>
            </w:r>
            <w:r w:rsidRPr="00E07D35">
              <w:rPr>
                <w:rFonts w:asciiTheme="minorHAnsi" w:hAnsiTheme="minorHAnsi" w:cstheme="minorHAnsi"/>
                <w:lang w:val="el-GR"/>
              </w:rPr>
              <w:t xml:space="preserve"> </w:t>
            </w:r>
            <w:r w:rsidRPr="00E07D35">
              <w:rPr>
                <w:rFonts w:asciiTheme="minorHAnsi" w:hAnsiTheme="minorHAnsi" w:cstheme="minorHAnsi"/>
              </w:rPr>
              <w:t>Asteriou</w:t>
            </w:r>
            <w:r w:rsidRPr="00E07D35">
              <w:rPr>
                <w:rFonts w:asciiTheme="minorHAnsi" w:hAnsiTheme="minorHAnsi" w:cstheme="minorHAnsi"/>
                <w:lang w:val="el-GR"/>
              </w:rPr>
              <w:t xml:space="preserve">, </w:t>
            </w:r>
            <w:r w:rsidRPr="00E07D35">
              <w:rPr>
                <w:rFonts w:asciiTheme="minorHAnsi" w:hAnsiTheme="minorHAnsi" w:cstheme="minorHAnsi"/>
              </w:rPr>
              <w:t>Stephen</w:t>
            </w:r>
            <w:r w:rsidRPr="00E07D35">
              <w:rPr>
                <w:rFonts w:asciiTheme="minorHAnsi" w:hAnsiTheme="minorHAnsi" w:cstheme="minorHAnsi"/>
                <w:lang w:val="el-GR"/>
              </w:rPr>
              <w:t xml:space="preserve"> </w:t>
            </w:r>
            <w:r w:rsidRPr="00E07D35">
              <w:rPr>
                <w:rFonts w:asciiTheme="minorHAnsi" w:hAnsiTheme="minorHAnsi" w:cstheme="minorHAnsi"/>
              </w:rPr>
              <w:t>Hall</w:t>
            </w:r>
            <w:r w:rsidRPr="00E07D35">
              <w:rPr>
                <w:rFonts w:asciiTheme="minorHAnsi" w:hAnsiTheme="minorHAnsi" w:cstheme="minorHAnsi"/>
                <w:lang w:val="el-GR"/>
              </w:rPr>
              <w:t>. Έκδοση: 1η Ελληνική από 3η Αγγλική/2018, Εκδόσεις ΠΡΟΠΟΜΠΟΣ.</w:t>
            </w:r>
          </w:p>
          <w:p w14:paraId="15373563" w14:textId="26D7E56D" w:rsidR="000F4FD4" w:rsidRPr="00E07D35" w:rsidRDefault="00E07D35" w:rsidP="00E07D35">
            <w:pPr>
              <w:rPr>
                <w:rFonts w:asciiTheme="minorHAnsi" w:hAnsiTheme="minorHAnsi" w:cstheme="minorHAnsi"/>
                <w:lang w:val="el-GR"/>
              </w:rPr>
            </w:pPr>
            <w:r w:rsidRPr="00E07D35">
              <w:rPr>
                <w:rFonts w:asciiTheme="minorHAnsi" w:hAnsiTheme="minorHAnsi" w:cstheme="minorHAnsi"/>
                <w:lang w:val="el-GR"/>
              </w:rPr>
              <w:t xml:space="preserve">Οικονομετρία: Πρακτικός Οδηγός Χρήσης, </w:t>
            </w:r>
            <w:r w:rsidRPr="00E07D35">
              <w:rPr>
                <w:rFonts w:asciiTheme="minorHAnsi" w:hAnsiTheme="minorHAnsi" w:cstheme="minorHAnsi"/>
              </w:rPr>
              <w:t>Studenmund</w:t>
            </w:r>
            <w:r w:rsidRPr="00E07D35">
              <w:rPr>
                <w:rFonts w:asciiTheme="minorHAnsi" w:hAnsiTheme="minorHAnsi" w:cstheme="minorHAnsi"/>
                <w:lang w:val="el-GR"/>
              </w:rPr>
              <w:t xml:space="preserve"> </w:t>
            </w:r>
            <w:r w:rsidRPr="00E07D35">
              <w:rPr>
                <w:rFonts w:asciiTheme="minorHAnsi" w:hAnsiTheme="minorHAnsi" w:cstheme="minorHAnsi"/>
              </w:rPr>
              <w:t>A</w:t>
            </w:r>
            <w:r w:rsidRPr="00E07D35">
              <w:rPr>
                <w:rFonts w:asciiTheme="minorHAnsi" w:hAnsiTheme="minorHAnsi" w:cstheme="minorHAnsi"/>
                <w:lang w:val="el-GR"/>
              </w:rPr>
              <w:t xml:space="preserve">. Έκδοση: 1η έκδ./2016, Διαθέτης (Εκδότης): </w:t>
            </w:r>
            <w:r w:rsidRPr="00E07D35">
              <w:rPr>
                <w:rFonts w:asciiTheme="minorHAnsi" w:hAnsiTheme="minorHAnsi" w:cstheme="minorHAnsi"/>
              </w:rPr>
              <w:t>BROKEN</w:t>
            </w:r>
            <w:r w:rsidRPr="00E07D35">
              <w:rPr>
                <w:rFonts w:asciiTheme="minorHAnsi" w:hAnsiTheme="minorHAnsi" w:cstheme="minorHAnsi"/>
                <w:lang w:val="el-GR"/>
              </w:rPr>
              <w:t xml:space="preserve"> </w:t>
            </w:r>
            <w:r w:rsidRPr="00E07D35">
              <w:rPr>
                <w:rFonts w:asciiTheme="minorHAnsi" w:hAnsiTheme="minorHAnsi" w:cstheme="minorHAnsi"/>
              </w:rPr>
              <w:t>HILL</w:t>
            </w:r>
            <w:r w:rsidRPr="00E07D35">
              <w:rPr>
                <w:rFonts w:asciiTheme="minorHAnsi" w:hAnsiTheme="minorHAnsi" w:cstheme="minorHAnsi"/>
                <w:lang w:val="el-GR"/>
              </w:rPr>
              <w:t xml:space="preserve"> </w:t>
            </w:r>
            <w:r w:rsidRPr="00E07D35">
              <w:rPr>
                <w:rFonts w:asciiTheme="minorHAnsi" w:hAnsiTheme="minorHAnsi" w:cstheme="minorHAnsi"/>
              </w:rPr>
              <w:t>PUBLISHERS</w:t>
            </w:r>
            <w:r w:rsidRPr="00E07D35">
              <w:rPr>
                <w:rFonts w:asciiTheme="minorHAnsi" w:hAnsiTheme="minorHAnsi" w:cstheme="minorHAnsi"/>
                <w:lang w:val="el-GR"/>
              </w:rPr>
              <w:t xml:space="preserve"> </w:t>
            </w:r>
            <w:r w:rsidRPr="00E07D35">
              <w:rPr>
                <w:rFonts w:asciiTheme="minorHAnsi" w:hAnsiTheme="minorHAnsi" w:cstheme="minorHAnsi"/>
              </w:rPr>
              <w:t>LTD</w:t>
            </w:r>
          </w:p>
        </w:tc>
      </w:tr>
    </w:tbl>
    <w:p w14:paraId="7ECEAFA7" w14:textId="77777777" w:rsidR="000F4FD4" w:rsidRPr="00E07D35"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A358F88" w14:textId="77777777" w:rsidR="000F4FD4" w:rsidRPr="00E07D35" w:rsidRDefault="000F4FD4" w:rsidP="000F4FD4">
      <w:pPr>
        <w:rPr>
          <w:rFonts w:ascii="Cambria" w:hAnsi="Cambria"/>
          <w:b/>
          <w:bCs/>
          <w:sz w:val="28"/>
          <w:lang w:val="el-GR"/>
        </w:rPr>
      </w:pPr>
    </w:p>
    <w:sectPr w:rsidR="000F4FD4" w:rsidRPr="00E07D35"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4382" w14:textId="77777777" w:rsidR="005D6AE9" w:rsidRDefault="005D6AE9">
      <w:r>
        <w:separator/>
      </w:r>
    </w:p>
  </w:endnote>
  <w:endnote w:type="continuationSeparator" w:id="0">
    <w:p w14:paraId="6D5E0970" w14:textId="77777777" w:rsidR="005D6AE9" w:rsidRDefault="005D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AB1A" w14:textId="77777777" w:rsidR="005D6AE9" w:rsidRDefault="005D6AE9">
      <w:r>
        <w:separator/>
      </w:r>
    </w:p>
  </w:footnote>
  <w:footnote w:type="continuationSeparator" w:id="0">
    <w:p w14:paraId="668DF731" w14:textId="77777777" w:rsidR="005D6AE9" w:rsidRDefault="005D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FCA"/>
    <w:multiLevelType w:val="multilevel"/>
    <w:tmpl w:val="ED44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5"/>
  </w:num>
  <w:num w:numId="5">
    <w:abstractNumId w:val="7"/>
  </w:num>
  <w:num w:numId="6">
    <w:abstractNumId w:val="45"/>
  </w:num>
  <w:num w:numId="7">
    <w:abstractNumId w:val="21"/>
  </w:num>
  <w:num w:numId="8">
    <w:abstractNumId w:val="11"/>
  </w:num>
  <w:num w:numId="9">
    <w:abstractNumId w:val="38"/>
  </w:num>
  <w:num w:numId="10">
    <w:abstractNumId w:val="46"/>
  </w:num>
  <w:num w:numId="11">
    <w:abstractNumId w:val="22"/>
  </w:num>
  <w:num w:numId="12">
    <w:abstractNumId w:val="26"/>
  </w:num>
  <w:num w:numId="13">
    <w:abstractNumId w:val="11"/>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8"/>
  </w:num>
  <w:num w:numId="21">
    <w:abstractNumId w:val="9"/>
  </w:num>
  <w:num w:numId="22">
    <w:abstractNumId w:val="34"/>
  </w:num>
  <w:num w:numId="23">
    <w:abstractNumId w:val="14"/>
  </w:num>
  <w:num w:numId="24">
    <w:abstractNumId w:val="23"/>
  </w:num>
  <w:num w:numId="25">
    <w:abstractNumId w:val="3"/>
  </w:num>
  <w:num w:numId="26">
    <w:abstractNumId w:val="47"/>
  </w:num>
  <w:num w:numId="27">
    <w:abstractNumId w:val="37"/>
  </w:num>
  <w:num w:numId="28">
    <w:abstractNumId w:val="10"/>
  </w:num>
  <w:num w:numId="29">
    <w:abstractNumId w:val="28"/>
  </w:num>
  <w:num w:numId="30">
    <w:abstractNumId w:val="43"/>
  </w:num>
  <w:num w:numId="31">
    <w:abstractNumId w:val="12"/>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6"/>
  </w:num>
  <w:num w:numId="46">
    <w:abstractNumId w:val="1"/>
  </w:num>
  <w:num w:numId="47">
    <w:abstractNumId w:val="19"/>
  </w:num>
  <w:num w:numId="48">
    <w:abstractNumId w:val="31"/>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25F"/>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1F24"/>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28A5"/>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0C46"/>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D6AE9"/>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5179"/>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47EBC"/>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BE4"/>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3CF9"/>
    <w:rsid w:val="00A34C0A"/>
    <w:rsid w:val="00A3596F"/>
    <w:rsid w:val="00A4072C"/>
    <w:rsid w:val="00A41E82"/>
    <w:rsid w:val="00A44D6E"/>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02C"/>
    <w:rsid w:val="00AA6FD8"/>
    <w:rsid w:val="00AB03BE"/>
    <w:rsid w:val="00AB18AC"/>
    <w:rsid w:val="00AB5159"/>
    <w:rsid w:val="00AB608F"/>
    <w:rsid w:val="00AB7A54"/>
    <w:rsid w:val="00AC0EE4"/>
    <w:rsid w:val="00AC104D"/>
    <w:rsid w:val="00AC1B1B"/>
    <w:rsid w:val="00AC3358"/>
    <w:rsid w:val="00AC364D"/>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35"/>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266D"/>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5606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5</cp:revision>
  <cp:lastPrinted>2014-04-24T14:33:00Z</cp:lastPrinted>
  <dcterms:created xsi:type="dcterms:W3CDTF">2021-12-13T15:31:00Z</dcterms:created>
  <dcterms:modified xsi:type="dcterms:W3CDTF">2021-12-13T15:35:00Z</dcterms:modified>
</cp:coreProperties>
</file>