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C731C2">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6B47E4" w:rsidRDefault="006B47E4" w:rsidP="007673F3">
            <w:pPr>
              <w:rPr>
                <w:rFonts w:ascii="Calibri" w:hAnsi="Calibri" w:cs="Arial"/>
                <w:color w:val="002060"/>
                <w:sz w:val="20"/>
                <w:szCs w:val="20"/>
              </w:rPr>
            </w:pPr>
            <w:r w:rsidRPr="006B47E4">
              <w:rPr>
                <w:rFonts w:ascii="Calibri" w:hAnsi="Calibri" w:cs="Arial"/>
                <w:color w:val="002060"/>
                <w:sz w:val="20"/>
                <w:szCs w:val="20"/>
                <w:lang w:val="el-GR"/>
              </w:rPr>
              <w:t>ΟΙΚΟΝΟΜΙΚΩΝ ΚΑΙ ΔΙΟΙΚΗΤΙΚΩΝ ΕΠΙΣΤΗΜΩΝ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6B47E4" w:rsidRDefault="006B47E4" w:rsidP="007673F3">
            <w:pPr>
              <w:rPr>
                <w:rFonts w:ascii="Calibri" w:hAnsi="Calibri" w:cs="Arial"/>
                <w:color w:val="002060"/>
                <w:sz w:val="20"/>
                <w:szCs w:val="20"/>
                <w:lang w:val="el-GR"/>
              </w:rPr>
            </w:pPr>
            <w:r>
              <w:rPr>
                <w:rFonts w:ascii="Calibri" w:hAnsi="Calibri" w:cs="Arial"/>
                <w:color w:val="002060"/>
                <w:sz w:val="20"/>
                <w:szCs w:val="20"/>
                <w:lang w:val="el-GR"/>
              </w:rPr>
              <w:t>ΛΟΓΙΣΤΙΚΗΣ ΚΑΙ ΧΡΗΜΑΤΟΟΙΚΟΝΟΜΙΚΗΣ</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6B47E4"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6B47E4" w:rsidP="007673F3">
            <w:pPr>
              <w:rPr>
                <w:rFonts w:ascii="Calibri" w:hAnsi="Calibri" w:cs="Arial"/>
                <w:b/>
                <w:sz w:val="20"/>
                <w:szCs w:val="20"/>
                <w:lang w:val="el-GR"/>
              </w:rPr>
            </w:pPr>
            <w:r>
              <w:rPr>
                <w:rFonts w:ascii="Calibri" w:hAnsi="Calibri" w:cs="Arial"/>
                <w:b/>
                <w:sz w:val="20"/>
                <w:szCs w:val="20"/>
                <w:lang w:val="el-GR"/>
              </w:rPr>
              <w:t>ΠΜ205</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6B47E4" w:rsidP="007673F3">
            <w:pPr>
              <w:rPr>
                <w:rFonts w:ascii="Calibri" w:hAnsi="Calibri" w:cs="Arial"/>
                <w:b/>
                <w:sz w:val="20"/>
                <w:szCs w:val="20"/>
                <w:lang w:val="el-GR"/>
              </w:rPr>
            </w:pPr>
            <w:r>
              <w:rPr>
                <w:rFonts w:ascii="Calibri" w:hAnsi="Calibri" w:cs="Arial"/>
                <w:b/>
                <w:sz w:val="20"/>
                <w:szCs w:val="20"/>
                <w:lang w:val="el-GR"/>
              </w:rPr>
              <w:t>2</w:t>
            </w:r>
            <w:r w:rsidRPr="006B47E4">
              <w:rPr>
                <w:rFonts w:ascii="Calibri" w:hAnsi="Calibri" w:cs="Arial"/>
                <w:b/>
                <w:sz w:val="20"/>
                <w:szCs w:val="20"/>
                <w:vertAlign w:val="superscript"/>
                <w:lang w:val="el-GR"/>
              </w:rPr>
              <w:t>ο</w:t>
            </w:r>
            <w:r>
              <w:rPr>
                <w:rFonts w:ascii="Calibri" w:hAnsi="Calibri" w:cs="Arial"/>
                <w:b/>
                <w:sz w:val="20"/>
                <w:szCs w:val="20"/>
                <w:lang w:val="el-GR"/>
              </w:rPr>
              <w:t xml:space="preserve"> </w:t>
            </w: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6B47E4" w:rsidRDefault="006B47E4" w:rsidP="007673F3">
            <w:pPr>
              <w:rPr>
                <w:rFonts w:ascii="Calibri" w:hAnsi="Calibri" w:cs="Arial"/>
                <w:sz w:val="20"/>
                <w:szCs w:val="20"/>
                <w:lang w:val="el-GR"/>
              </w:rPr>
            </w:pPr>
            <w:r>
              <w:rPr>
                <w:rFonts w:ascii="Calibri" w:hAnsi="Calibri" w:cs="Arial"/>
                <w:sz w:val="20"/>
                <w:szCs w:val="20"/>
                <w:lang w:val="el-GR"/>
              </w:rPr>
              <w:t>ΟΙΚΟΝΟΜΙΚΑ ΜΑΘΗΜΑΤΙΚΑ</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6B47E4" w:rsidP="007673F3">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rsidR="000F4FD4" w:rsidRPr="00705AAD" w:rsidRDefault="006B47E4"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rsidR="000F4FD4" w:rsidRPr="00705AAD" w:rsidRDefault="006B47E4"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084EC9"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006B47E4" w:rsidP="007673F3">
            <w:pPr>
              <w:rPr>
                <w:rFonts w:ascii="Calibri" w:hAnsi="Calibri" w:cs="Arial"/>
                <w:color w:val="002060"/>
                <w:sz w:val="20"/>
                <w:szCs w:val="20"/>
                <w:lang w:val="el-GR"/>
              </w:rPr>
            </w:pPr>
            <w:r>
              <w:rPr>
                <w:rFonts w:ascii="Calibri" w:hAnsi="Calibri" w:cs="Arial"/>
                <w:color w:val="002060"/>
                <w:sz w:val="20"/>
                <w:szCs w:val="20"/>
                <w:lang w:val="el-GR"/>
              </w:rPr>
              <w:t>ΓΕΝΙΚΟΥ ΥΠΟΒΑΘΡΟΥ</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0F4FD4" w:rsidP="007673F3">
            <w:pPr>
              <w:rPr>
                <w:rFonts w:ascii="Calibri" w:hAnsi="Calibri" w:cs="Arial"/>
                <w:color w:val="002060"/>
                <w:sz w:val="20"/>
                <w:szCs w:val="20"/>
                <w:lang w:val="el-GR"/>
              </w:rPr>
            </w:pP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6B47E4" w:rsidRDefault="006B47E4" w:rsidP="007673F3">
            <w:pPr>
              <w:rPr>
                <w:rFonts w:ascii="Calibri" w:hAnsi="Calibri" w:cs="Arial"/>
                <w:color w:val="002060"/>
                <w:sz w:val="20"/>
                <w:szCs w:val="20"/>
                <w:lang w:val="el-GR"/>
              </w:rPr>
            </w:pPr>
            <w:r>
              <w:rPr>
                <w:rFonts w:ascii="Calibri" w:hAnsi="Calibri" w:cs="Arial"/>
                <w:color w:val="002060"/>
                <w:sz w:val="20"/>
                <w:szCs w:val="20"/>
                <w:lang w:val="el-GR"/>
              </w:rPr>
              <w:t>ΕΛΛΗΝΙΚΑ</w:t>
            </w:r>
          </w:p>
        </w:tc>
      </w:tr>
      <w:tr w:rsidR="000F4FD4" w:rsidRPr="006B47E4"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05AAD" w:rsidRDefault="006B47E4"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6B47E4" w:rsidRDefault="006B47E4" w:rsidP="007673F3">
            <w:pPr>
              <w:spacing w:after="200" w:line="276" w:lineRule="auto"/>
              <w:rPr>
                <w:rFonts w:ascii="Calibri" w:eastAsia="Calibri" w:hAnsi="Calibri" w:cs="Arial"/>
                <w:color w:val="002060"/>
                <w:sz w:val="20"/>
                <w:szCs w:val="20"/>
              </w:rPr>
            </w:pPr>
            <w:r w:rsidRPr="006B47E4">
              <w:rPr>
                <w:rFonts w:ascii="Calibri" w:eastAsia="Calibri" w:hAnsi="Calibri" w:cs="Arial"/>
                <w:color w:val="002060"/>
                <w:sz w:val="20"/>
                <w:szCs w:val="20"/>
              </w:rPr>
              <w:t>https://eclass.uth.gr/courses/ACCFIN_U_111/</w:t>
            </w:r>
          </w:p>
        </w:tc>
      </w:tr>
    </w:tbl>
    <w:p w:rsidR="000F4FD4" w:rsidRPr="00705AAD" w:rsidRDefault="000F4FD4" w:rsidP="00C731C2">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084EC9"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C731C2">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C731C2">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C731C2">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084EC9" w:rsidTr="00305D37">
        <w:tc>
          <w:tcPr>
            <w:tcW w:w="8472" w:type="dxa"/>
            <w:gridSpan w:val="2"/>
          </w:tcPr>
          <w:p w:rsidR="006B01FE" w:rsidRPr="00340385" w:rsidRDefault="006B01FE" w:rsidP="006B01FE">
            <w:pPr>
              <w:jc w:val="both"/>
              <w:rPr>
                <w:rFonts w:asciiTheme="minorHAnsi" w:hAnsiTheme="minorHAnsi" w:cstheme="minorHAnsi"/>
                <w:sz w:val="22"/>
                <w:lang w:val="el-GR"/>
              </w:rPr>
            </w:pPr>
            <w:r w:rsidRPr="00340385">
              <w:rPr>
                <w:rFonts w:asciiTheme="minorHAnsi" w:hAnsiTheme="minorHAnsi" w:cstheme="minorHAnsi"/>
                <w:sz w:val="22"/>
                <w:lang w:val="el-GR"/>
              </w:rPr>
              <w:t xml:space="preserve">Το μάθημα αναφέρεται στα βασικά στοιχεία μαθηματικών </w:t>
            </w:r>
            <w:r w:rsidR="00340385">
              <w:rPr>
                <w:rFonts w:asciiTheme="minorHAnsi" w:hAnsiTheme="minorHAnsi" w:cstheme="minorHAnsi"/>
                <w:sz w:val="22"/>
                <w:lang w:val="el-GR"/>
              </w:rPr>
              <w:t xml:space="preserve">όπως θεωρία συνόλων, προτασιακό λογισμό, θεωρία συναρτήσεων, ακολουθιών και σειρών, παραγώγων, και ολοκληρωμάτων  </w:t>
            </w:r>
            <w:r w:rsidRPr="00340385">
              <w:rPr>
                <w:rFonts w:asciiTheme="minorHAnsi" w:hAnsiTheme="minorHAnsi" w:cstheme="minorHAnsi"/>
                <w:sz w:val="22"/>
                <w:lang w:val="el-GR"/>
              </w:rPr>
              <w:t>με έμφαση στην οικονομική διάσταση και εφαρμογή αυτών.</w:t>
            </w:r>
          </w:p>
          <w:p w:rsidR="006B01FE" w:rsidRPr="00340385" w:rsidRDefault="006B01FE" w:rsidP="006B01FE">
            <w:pPr>
              <w:jc w:val="both"/>
              <w:rPr>
                <w:rFonts w:asciiTheme="minorHAnsi" w:hAnsiTheme="minorHAnsi" w:cstheme="minorHAnsi"/>
                <w:sz w:val="22"/>
                <w:lang w:val="el-GR"/>
              </w:rPr>
            </w:pPr>
          </w:p>
          <w:p w:rsidR="006B01FE" w:rsidRPr="00340385" w:rsidRDefault="006B01FE" w:rsidP="006B01FE">
            <w:pPr>
              <w:jc w:val="both"/>
              <w:rPr>
                <w:rFonts w:asciiTheme="minorHAnsi" w:hAnsiTheme="minorHAnsi" w:cstheme="minorHAnsi"/>
                <w:sz w:val="22"/>
                <w:lang w:val="el-GR"/>
              </w:rPr>
            </w:pPr>
            <w:r w:rsidRPr="00340385">
              <w:rPr>
                <w:rFonts w:asciiTheme="minorHAnsi" w:hAnsiTheme="minorHAnsi" w:cstheme="minorHAnsi"/>
                <w:sz w:val="22"/>
                <w:lang w:val="el-GR"/>
              </w:rPr>
              <w:t>Με την ολοκλήρωση του μαθήματος οι φοιτητές θα πρέπει να</w:t>
            </w:r>
            <w:r w:rsidR="006057D4" w:rsidRPr="00340385">
              <w:rPr>
                <w:rFonts w:asciiTheme="minorHAnsi" w:hAnsiTheme="minorHAnsi" w:cstheme="minorHAnsi"/>
                <w:sz w:val="22"/>
                <w:lang w:val="el-GR"/>
              </w:rPr>
              <w:t>:</w:t>
            </w:r>
          </w:p>
          <w:p w:rsidR="006B01FE" w:rsidRPr="00340385" w:rsidRDefault="006057D4" w:rsidP="00C731C2">
            <w:pPr>
              <w:pStyle w:val="ab"/>
              <w:numPr>
                <w:ilvl w:val="0"/>
                <w:numId w:val="3"/>
              </w:numPr>
              <w:jc w:val="both"/>
              <w:rPr>
                <w:rFonts w:asciiTheme="minorHAnsi" w:hAnsiTheme="minorHAnsi" w:cstheme="minorHAnsi"/>
                <w:szCs w:val="24"/>
              </w:rPr>
            </w:pPr>
            <w:r w:rsidRPr="00340385">
              <w:rPr>
                <w:rFonts w:asciiTheme="minorHAnsi" w:hAnsiTheme="minorHAnsi" w:cstheme="minorHAnsi"/>
                <w:szCs w:val="24"/>
              </w:rPr>
              <w:t>Γνωρίζουν, κατανοούν και να περιγράφουν τις βασικές έννοιες του μαθήματος και να μπορούν να τις εφαρμόσουν για την επίλυση οικονομικών προβλημάτων</w:t>
            </w:r>
          </w:p>
          <w:p w:rsidR="00F03B25" w:rsidRPr="00340385" w:rsidRDefault="006057D4" w:rsidP="00C731C2">
            <w:pPr>
              <w:pStyle w:val="ab"/>
              <w:numPr>
                <w:ilvl w:val="0"/>
                <w:numId w:val="3"/>
              </w:numPr>
              <w:jc w:val="both"/>
              <w:rPr>
                <w:rFonts w:asciiTheme="minorHAnsi" w:hAnsiTheme="minorHAnsi" w:cstheme="minorHAnsi"/>
                <w:szCs w:val="24"/>
              </w:rPr>
            </w:pPr>
            <w:r w:rsidRPr="00340385">
              <w:rPr>
                <w:rFonts w:asciiTheme="minorHAnsi" w:hAnsiTheme="minorHAnsi" w:cstheme="minorHAnsi"/>
                <w:szCs w:val="24"/>
              </w:rPr>
              <w:t xml:space="preserve">Να </w:t>
            </w:r>
            <w:r w:rsidR="00340385" w:rsidRPr="00340385">
              <w:rPr>
                <w:rFonts w:asciiTheme="minorHAnsi" w:hAnsiTheme="minorHAnsi" w:cstheme="minorHAnsi"/>
                <w:szCs w:val="24"/>
              </w:rPr>
              <w:t xml:space="preserve"> αναλύουν</w:t>
            </w:r>
            <w:r w:rsidR="00340385">
              <w:rPr>
                <w:rFonts w:asciiTheme="minorHAnsi" w:hAnsiTheme="minorHAnsi" w:cstheme="minorHAnsi"/>
                <w:szCs w:val="24"/>
              </w:rPr>
              <w:t xml:space="preserve">, </w:t>
            </w:r>
            <w:r w:rsidR="00340385" w:rsidRPr="00340385">
              <w:rPr>
                <w:rFonts w:asciiTheme="minorHAnsi" w:hAnsiTheme="minorHAnsi" w:cstheme="minorHAnsi"/>
                <w:szCs w:val="24"/>
              </w:rPr>
              <w:t xml:space="preserve">να αξιολογούν </w:t>
            </w:r>
            <w:r w:rsidR="00340385">
              <w:rPr>
                <w:rFonts w:asciiTheme="minorHAnsi" w:hAnsiTheme="minorHAnsi" w:cstheme="minorHAnsi"/>
                <w:szCs w:val="24"/>
              </w:rPr>
              <w:t xml:space="preserve">και </w:t>
            </w:r>
            <w:r w:rsidRPr="00340385">
              <w:rPr>
                <w:rFonts w:asciiTheme="minorHAnsi" w:hAnsiTheme="minorHAnsi" w:cstheme="minorHAnsi"/>
                <w:szCs w:val="24"/>
              </w:rPr>
              <w:t>να προτείνουν μαθηματικά εργαλεία και τεχνικές για την αντιμετώπιση οικονομιών προβλημάτων</w:t>
            </w: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084EC9"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w:t>
            </w:r>
            <w:r w:rsidRPr="00705AAD">
              <w:rPr>
                <w:rFonts w:ascii="Calibri" w:hAnsi="Calibri" w:cs="Arial"/>
                <w:i/>
                <w:sz w:val="16"/>
                <w:szCs w:val="16"/>
                <w:lang w:val="el-GR"/>
              </w:rPr>
              <w:lastRenderedPageBreak/>
              <w:t xml:space="preserve">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084EC9" w:rsidTr="00305D37">
        <w:tc>
          <w:tcPr>
            <w:tcW w:w="8472"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FA31F0" w:rsidRPr="00340385" w:rsidRDefault="00FA31F0" w:rsidP="006057D4">
            <w:pPr>
              <w:jc w:val="both"/>
              <w:rPr>
                <w:rFonts w:asciiTheme="minorHAnsi" w:hAnsiTheme="minorHAnsi" w:cstheme="minorHAnsi"/>
                <w:sz w:val="22"/>
                <w:lang w:val="el-GR"/>
              </w:rPr>
            </w:pPr>
            <w:r w:rsidRPr="00340385">
              <w:rPr>
                <w:rFonts w:asciiTheme="minorHAnsi" w:hAnsiTheme="minorHAnsi" w:cstheme="minorHAnsi"/>
                <w:sz w:val="22"/>
                <w:lang w:val="el-GR"/>
              </w:rPr>
              <w:t xml:space="preserve">Αναζήτηση, ανάλυση και σύνθεση δεδομένων και πληροφοριών, με τη χρήση και των απαραίτητων τεχνολογιών </w:t>
            </w:r>
          </w:p>
          <w:p w:rsidR="000F4FD4" w:rsidRPr="00340385" w:rsidRDefault="00FA31F0" w:rsidP="006057D4">
            <w:pPr>
              <w:jc w:val="both"/>
              <w:rPr>
                <w:rFonts w:asciiTheme="minorHAnsi" w:hAnsiTheme="minorHAnsi" w:cstheme="minorHAnsi"/>
                <w:sz w:val="22"/>
                <w:lang w:val="el-GR"/>
              </w:rPr>
            </w:pPr>
            <w:r w:rsidRPr="00340385">
              <w:rPr>
                <w:rFonts w:asciiTheme="minorHAnsi" w:hAnsiTheme="minorHAnsi" w:cstheme="minorHAnsi"/>
                <w:sz w:val="22"/>
                <w:lang w:val="el-GR"/>
              </w:rPr>
              <w:t>Αυτόνομη εργασία</w:t>
            </w:r>
          </w:p>
          <w:p w:rsidR="00FA31F0" w:rsidRPr="00340385" w:rsidRDefault="00FA31F0" w:rsidP="006057D4">
            <w:pPr>
              <w:jc w:val="both"/>
              <w:rPr>
                <w:rFonts w:asciiTheme="minorHAnsi" w:hAnsiTheme="minorHAnsi" w:cstheme="minorHAnsi"/>
                <w:sz w:val="22"/>
                <w:lang w:val="el-GR"/>
              </w:rPr>
            </w:pPr>
            <w:r w:rsidRPr="00340385">
              <w:rPr>
                <w:rFonts w:asciiTheme="minorHAnsi" w:hAnsiTheme="minorHAnsi" w:cstheme="minorHAnsi"/>
                <w:sz w:val="22"/>
                <w:lang w:val="el-GR"/>
              </w:rPr>
              <w:t xml:space="preserve">Ομαδική εργασία </w:t>
            </w:r>
          </w:p>
          <w:p w:rsidR="0022121D" w:rsidRPr="00340385" w:rsidRDefault="0022121D" w:rsidP="006057D4">
            <w:pPr>
              <w:jc w:val="both"/>
              <w:rPr>
                <w:rFonts w:asciiTheme="minorHAnsi" w:hAnsiTheme="minorHAnsi" w:cstheme="minorHAnsi"/>
                <w:sz w:val="22"/>
                <w:lang w:val="el-GR"/>
              </w:rPr>
            </w:pPr>
            <w:r w:rsidRPr="00340385">
              <w:rPr>
                <w:rFonts w:asciiTheme="minorHAnsi" w:hAnsiTheme="minorHAnsi" w:cstheme="minorHAnsi"/>
                <w:sz w:val="22"/>
                <w:lang w:val="el-GR"/>
              </w:rPr>
              <w:t xml:space="preserve">Λήψη αποφάσεων </w:t>
            </w:r>
          </w:p>
          <w:p w:rsidR="00FA31F0" w:rsidRPr="00340385" w:rsidRDefault="00FA31F0" w:rsidP="006057D4">
            <w:pPr>
              <w:jc w:val="both"/>
              <w:rPr>
                <w:rFonts w:asciiTheme="minorHAnsi" w:hAnsiTheme="minorHAnsi" w:cstheme="minorHAnsi"/>
                <w:sz w:val="22"/>
                <w:lang w:val="el-GR"/>
              </w:rPr>
            </w:pPr>
            <w:r w:rsidRPr="00340385">
              <w:rPr>
                <w:rFonts w:asciiTheme="minorHAnsi" w:hAnsiTheme="minorHAnsi" w:cstheme="minorHAnsi"/>
                <w:sz w:val="22"/>
                <w:lang w:val="el-GR"/>
              </w:rPr>
              <w:t>Προαγωγή της ελεύθερης, δημιουργικής και επαγωγικής σκέψης</w:t>
            </w:r>
          </w:p>
          <w:p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rsidR="000F4FD4" w:rsidRPr="00705AAD" w:rsidRDefault="000F4FD4" w:rsidP="00C731C2">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84EC9" w:rsidTr="007673F3">
        <w:tc>
          <w:tcPr>
            <w:tcW w:w="8472" w:type="dxa"/>
          </w:tcPr>
          <w:p w:rsidR="000F4FD4" w:rsidRDefault="000F4FD4" w:rsidP="007673F3">
            <w:pPr>
              <w:rPr>
                <w:rFonts w:ascii="Calibri" w:eastAsia="Calibri" w:hAnsi="Calibri"/>
                <w:iCs/>
                <w:color w:val="002060"/>
                <w:lang w:val="el-GR"/>
              </w:rPr>
            </w:pPr>
          </w:p>
          <w:p w:rsidR="006B47E4" w:rsidRPr="00340385" w:rsidRDefault="006B47E4" w:rsidP="006B47E4">
            <w:pPr>
              <w:jc w:val="both"/>
              <w:rPr>
                <w:rFonts w:asciiTheme="minorHAnsi" w:hAnsiTheme="minorHAnsi" w:cstheme="minorHAnsi"/>
                <w:sz w:val="22"/>
                <w:lang w:val="el-GR"/>
              </w:rPr>
            </w:pPr>
            <w:r w:rsidRPr="00340385">
              <w:rPr>
                <w:rFonts w:asciiTheme="minorHAnsi" w:hAnsiTheme="minorHAnsi" w:cstheme="minorHAnsi"/>
                <w:sz w:val="22"/>
                <w:lang w:val="el-GR"/>
              </w:rPr>
              <w:t>Το μάθημα καλύπτει τις παρακάτω ενότητες:</w:t>
            </w:r>
          </w:p>
          <w:p w:rsidR="006B47E4" w:rsidRPr="00340385" w:rsidRDefault="006B47E4" w:rsidP="00C731C2">
            <w:pPr>
              <w:pStyle w:val="ab"/>
              <w:numPr>
                <w:ilvl w:val="0"/>
                <w:numId w:val="4"/>
              </w:numPr>
              <w:jc w:val="both"/>
              <w:rPr>
                <w:rFonts w:cs="Cambria"/>
              </w:rPr>
            </w:pPr>
            <w:r w:rsidRPr="00340385">
              <w:rPr>
                <w:rFonts w:cs="Cambria"/>
              </w:rPr>
              <w:t xml:space="preserve">Στοιχεία θεωρίας συνόλων </w:t>
            </w:r>
          </w:p>
          <w:p w:rsidR="006B47E4" w:rsidRPr="00340385" w:rsidRDefault="006B47E4" w:rsidP="00C731C2">
            <w:pPr>
              <w:pStyle w:val="ab"/>
              <w:numPr>
                <w:ilvl w:val="0"/>
                <w:numId w:val="4"/>
              </w:numPr>
              <w:jc w:val="both"/>
              <w:rPr>
                <w:rFonts w:cs="Cambria"/>
              </w:rPr>
            </w:pPr>
            <w:r w:rsidRPr="00340385">
              <w:rPr>
                <w:rFonts w:cs="Cambria"/>
              </w:rPr>
              <w:t>Στοιχεία προτασιακού λογισμού</w:t>
            </w:r>
          </w:p>
          <w:p w:rsidR="006959F0" w:rsidRPr="00340385" w:rsidRDefault="006959F0" w:rsidP="00C731C2">
            <w:pPr>
              <w:pStyle w:val="ab"/>
              <w:numPr>
                <w:ilvl w:val="0"/>
                <w:numId w:val="4"/>
              </w:numPr>
              <w:jc w:val="both"/>
              <w:rPr>
                <w:rFonts w:cs="Cambria"/>
              </w:rPr>
            </w:pPr>
            <w:r w:rsidRPr="00340385">
              <w:rPr>
                <w:rFonts w:cs="Cambria"/>
              </w:rPr>
              <w:t>Θ</w:t>
            </w:r>
            <w:r w:rsidR="006B47E4" w:rsidRPr="00340385">
              <w:rPr>
                <w:rFonts w:cs="Cambria"/>
              </w:rPr>
              <w:t>εωρία συναρτήσεων</w:t>
            </w:r>
            <w:r w:rsidRPr="00340385">
              <w:rPr>
                <w:rFonts w:cs="Cambria"/>
              </w:rPr>
              <w:t xml:space="preserve"> (Γραμμικές, πολυωνυμικές, εκθετικές και λογαριθμικές)</w:t>
            </w:r>
          </w:p>
          <w:p w:rsidR="006B47E4" w:rsidRPr="00340385" w:rsidRDefault="006959F0" w:rsidP="00C731C2">
            <w:pPr>
              <w:pStyle w:val="ab"/>
              <w:numPr>
                <w:ilvl w:val="0"/>
                <w:numId w:val="4"/>
              </w:numPr>
              <w:jc w:val="both"/>
              <w:rPr>
                <w:rFonts w:cs="Cambria"/>
              </w:rPr>
            </w:pPr>
            <w:r w:rsidRPr="00340385">
              <w:rPr>
                <w:rFonts w:cs="Cambria"/>
              </w:rPr>
              <w:t>Ακολουθίες – Όρια – Σειρές</w:t>
            </w:r>
          </w:p>
          <w:p w:rsidR="006959F0" w:rsidRPr="00340385" w:rsidRDefault="00FA31F0" w:rsidP="00C731C2">
            <w:pPr>
              <w:pStyle w:val="ab"/>
              <w:numPr>
                <w:ilvl w:val="0"/>
                <w:numId w:val="4"/>
              </w:numPr>
              <w:jc w:val="both"/>
              <w:rPr>
                <w:rFonts w:cs="Cambria"/>
              </w:rPr>
            </w:pPr>
            <w:r w:rsidRPr="00340385">
              <w:rPr>
                <w:rFonts w:cs="Cambria"/>
              </w:rPr>
              <w:t>Ο</w:t>
            </w:r>
            <w:r w:rsidR="006959F0" w:rsidRPr="00340385">
              <w:rPr>
                <w:rFonts w:cs="Cambria"/>
              </w:rPr>
              <w:t>ικονομικ</w:t>
            </w:r>
            <w:r w:rsidRPr="00340385">
              <w:rPr>
                <w:rFonts w:cs="Cambria"/>
              </w:rPr>
              <w:t>ές</w:t>
            </w:r>
            <w:r w:rsidR="006959F0" w:rsidRPr="00340385">
              <w:rPr>
                <w:rFonts w:cs="Cambria"/>
              </w:rPr>
              <w:t xml:space="preserve"> συναρτήσε</w:t>
            </w:r>
            <w:r w:rsidRPr="00340385">
              <w:rPr>
                <w:rFonts w:cs="Cambria"/>
              </w:rPr>
              <w:t>ις</w:t>
            </w:r>
          </w:p>
          <w:p w:rsidR="006959F0" w:rsidRPr="00340385" w:rsidRDefault="006959F0" w:rsidP="00C731C2">
            <w:pPr>
              <w:pStyle w:val="ab"/>
              <w:numPr>
                <w:ilvl w:val="0"/>
                <w:numId w:val="4"/>
              </w:numPr>
              <w:jc w:val="both"/>
              <w:rPr>
                <w:rFonts w:cs="Cambria"/>
              </w:rPr>
            </w:pPr>
            <w:r w:rsidRPr="00340385">
              <w:rPr>
                <w:rFonts w:cs="Cambria"/>
              </w:rPr>
              <w:t>Όρια και Συνέχεια συναρτήσεων</w:t>
            </w:r>
          </w:p>
          <w:p w:rsidR="006959F0" w:rsidRPr="00340385" w:rsidRDefault="006959F0" w:rsidP="00C731C2">
            <w:pPr>
              <w:pStyle w:val="ab"/>
              <w:numPr>
                <w:ilvl w:val="0"/>
                <w:numId w:val="4"/>
              </w:numPr>
              <w:jc w:val="both"/>
              <w:rPr>
                <w:rFonts w:cs="Cambria"/>
              </w:rPr>
            </w:pPr>
            <w:r w:rsidRPr="00340385">
              <w:rPr>
                <w:rFonts w:cs="Cambria"/>
              </w:rPr>
              <w:t>Παράγωγος – Ελαστικότητα</w:t>
            </w:r>
          </w:p>
          <w:p w:rsidR="006959F0" w:rsidRPr="00340385" w:rsidRDefault="006959F0" w:rsidP="00C731C2">
            <w:pPr>
              <w:pStyle w:val="ab"/>
              <w:numPr>
                <w:ilvl w:val="0"/>
                <w:numId w:val="4"/>
              </w:numPr>
              <w:jc w:val="both"/>
              <w:rPr>
                <w:rFonts w:cs="Cambria"/>
              </w:rPr>
            </w:pPr>
            <w:r w:rsidRPr="00340385">
              <w:rPr>
                <w:rFonts w:cs="Cambria"/>
              </w:rPr>
              <w:t>Παραγώγιση συναρτήσεων</w:t>
            </w:r>
          </w:p>
          <w:p w:rsidR="006959F0" w:rsidRPr="00340385" w:rsidRDefault="006959F0" w:rsidP="00C731C2">
            <w:pPr>
              <w:pStyle w:val="ab"/>
              <w:numPr>
                <w:ilvl w:val="0"/>
                <w:numId w:val="4"/>
              </w:numPr>
              <w:jc w:val="both"/>
              <w:rPr>
                <w:rFonts w:cs="Cambria"/>
              </w:rPr>
            </w:pPr>
            <w:r w:rsidRPr="00340385">
              <w:rPr>
                <w:rFonts w:cs="Cambria"/>
              </w:rPr>
              <w:t>Συστήματα γραμμικών εξισώσεων</w:t>
            </w:r>
          </w:p>
          <w:p w:rsidR="006B47E4" w:rsidRPr="00340385" w:rsidRDefault="006959F0" w:rsidP="00C731C2">
            <w:pPr>
              <w:pStyle w:val="ab"/>
              <w:numPr>
                <w:ilvl w:val="0"/>
                <w:numId w:val="4"/>
              </w:numPr>
              <w:jc w:val="both"/>
              <w:rPr>
                <w:rFonts w:cs="Cambria"/>
              </w:rPr>
            </w:pPr>
            <w:r w:rsidRPr="00340385">
              <w:rPr>
                <w:rFonts w:cs="Cambria"/>
              </w:rPr>
              <w:t>Ολοκληρώματα</w:t>
            </w:r>
            <w:r w:rsidR="006B47E4" w:rsidRPr="00340385">
              <w:rPr>
                <w:rFonts w:cs="Cambria"/>
              </w:rPr>
              <w:t xml:space="preserve"> </w:t>
            </w:r>
          </w:p>
          <w:p w:rsidR="000F4FD4" w:rsidRPr="00340385" w:rsidRDefault="006959F0" w:rsidP="00C731C2">
            <w:pPr>
              <w:pStyle w:val="ab"/>
              <w:numPr>
                <w:ilvl w:val="0"/>
                <w:numId w:val="4"/>
              </w:numPr>
              <w:jc w:val="both"/>
              <w:rPr>
                <w:rFonts w:cs="Cambria"/>
              </w:rPr>
            </w:pPr>
            <w:r w:rsidRPr="00340385">
              <w:rPr>
                <w:rFonts w:cs="Cambria"/>
              </w:rPr>
              <w:t>Άλγεβρα</w:t>
            </w:r>
            <w:r w:rsidR="006B47E4" w:rsidRPr="00340385">
              <w:rPr>
                <w:rFonts w:cs="Cambria"/>
              </w:rPr>
              <w:t xml:space="preserve"> μητρών, </w:t>
            </w:r>
            <w:r w:rsidRPr="00340385">
              <w:rPr>
                <w:rFonts w:cs="Cambria"/>
              </w:rPr>
              <w:t>, ορίζουσες</w:t>
            </w:r>
          </w:p>
          <w:p w:rsidR="000F4FD4" w:rsidRPr="00705AAD" w:rsidRDefault="00FA31F0" w:rsidP="00C731C2">
            <w:pPr>
              <w:pStyle w:val="ab"/>
              <w:numPr>
                <w:ilvl w:val="0"/>
                <w:numId w:val="4"/>
              </w:numPr>
              <w:jc w:val="both"/>
              <w:rPr>
                <w:rFonts w:cs="Arial"/>
                <w:color w:val="002060"/>
                <w:sz w:val="20"/>
                <w:szCs w:val="20"/>
              </w:rPr>
            </w:pPr>
            <w:r w:rsidRPr="00340385">
              <w:rPr>
                <w:rFonts w:cs="Cambria"/>
              </w:rPr>
              <w:t>Βραχυπρόθεσμες και Μακροπρόθεσμες οικονομικές πράξεις (Τόκος, ανατοκισμός, ισοδύναμες συναλλαγματικές, δάνεια)</w:t>
            </w:r>
          </w:p>
        </w:tc>
      </w:tr>
    </w:tbl>
    <w:p w:rsidR="00271F7D" w:rsidRDefault="00271F7D">
      <w:pPr>
        <w:rPr>
          <w:rFonts w:ascii="Calibri" w:hAnsi="Calibri" w:cs="Arial"/>
          <w:b/>
          <w:color w:val="000000"/>
          <w:sz w:val="22"/>
          <w:szCs w:val="22"/>
          <w:lang w:val="el-GR"/>
        </w:rPr>
      </w:pPr>
    </w:p>
    <w:p w:rsidR="000F4FD4" w:rsidRPr="00705AAD" w:rsidRDefault="000F4FD4" w:rsidP="00C731C2">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084EC9"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340385" w:rsidP="007673F3">
            <w:pPr>
              <w:spacing w:after="200" w:line="276" w:lineRule="auto"/>
              <w:rPr>
                <w:rFonts w:ascii="Calibri" w:eastAsia="Calibri" w:hAnsi="Calibri"/>
                <w:iCs/>
                <w:color w:val="002060"/>
                <w:lang w:val="el-GR"/>
              </w:rPr>
            </w:pPr>
            <w:r>
              <w:rPr>
                <w:rFonts w:ascii="Calibri" w:eastAsia="Calibri" w:hAnsi="Calibri"/>
                <w:iCs/>
                <w:color w:val="002060"/>
                <w:lang w:val="el-GR"/>
              </w:rPr>
              <w:t>Στην τάξη πρόσωπο με πρόσωπο</w:t>
            </w:r>
          </w:p>
        </w:tc>
      </w:tr>
      <w:tr w:rsidR="000F4FD4" w:rsidRPr="00084EC9"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340385" w:rsidRPr="00084EC9" w:rsidRDefault="00340385" w:rsidP="00084EC9">
            <w:pPr>
              <w:spacing w:after="200" w:line="276" w:lineRule="auto"/>
              <w:rPr>
                <w:rFonts w:ascii="Calibri" w:eastAsia="Calibri" w:hAnsi="Calibri"/>
                <w:iCs/>
                <w:color w:val="002060"/>
                <w:lang w:val="el-GR"/>
              </w:rPr>
            </w:pPr>
            <w:r w:rsidRPr="00084EC9">
              <w:rPr>
                <w:rFonts w:ascii="Calibri" w:eastAsia="Calibri" w:hAnsi="Calibri"/>
                <w:iCs/>
                <w:color w:val="002060"/>
                <w:lang w:val="el-GR"/>
              </w:rPr>
              <w:t xml:space="preserve">Χρήση του πίνακα.  </w:t>
            </w:r>
          </w:p>
          <w:p w:rsidR="000F4FD4" w:rsidRPr="00084EC9" w:rsidRDefault="00340385" w:rsidP="00084EC9">
            <w:pPr>
              <w:spacing w:after="200" w:line="276" w:lineRule="auto"/>
              <w:rPr>
                <w:rFonts w:ascii="Calibri" w:eastAsia="Calibri" w:hAnsi="Calibri"/>
                <w:iCs/>
                <w:color w:val="002060"/>
                <w:lang w:val="el-GR"/>
              </w:rPr>
            </w:pPr>
            <w:r w:rsidRPr="00084EC9">
              <w:rPr>
                <w:rFonts w:ascii="Calibri" w:eastAsia="Calibri" w:hAnsi="Calibri"/>
                <w:iCs/>
                <w:color w:val="002060"/>
                <w:lang w:val="el-GR"/>
              </w:rPr>
              <w:t>Μέσω λογισμικού υποστήριξης της μαθησιακής διαδικασίας (e-</w:t>
            </w:r>
            <w:proofErr w:type="spellStart"/>
            <w:r w:rsidRPr="00084EC9">
              <w:rPr>
                <w:rFonts w:ascii="Calibri" w:eastAsia="Calibri" w:hAnsi="Calibri"/>
                <w:iCs/>
                <w:color w:val="002060"/>
                <w:lang w:val="el-GR"/>
              </w:rPr>
              <w:t>class</w:t>
            </w:r>
            <w:proofErr w:type="spellEnd"/>
            <w:r w:rsidRPr="00084EC9">
              <w:rPr>
                <w:rFonts w:ascii="Calibri" w:eastAsia="Calibri" w:hAnsi="Calibri"/>
                <w:iCs/>
                <w:color w:val="002060"/>
                <w:lang w:val="el-GR"/>
              </w:rPr>
              <w:t>).</w:t>
            </w:r>
          </w:p>
          <w:p w:rsidR="00340385" w:rsidRPr="00F72B38" w:rsidRDefault="00340385" w:rsidP="00340385">
            <w:pPr>
              <w:jc w:val="both"/>
              <w:rPr>
                <w:rFonts w:ascii="Calibri" w:hAnsi="Calibri" w:cs="Arial"/>
                <w:b/>
                <w:color w:val="002060"/>
                <w:sz w:val="20"/>
                <w:szCs w:val="20"/>
                <w:lang w:val="el-GR"/>
              </w:rPr>
            </w:pP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705AAD">
              <w:rPr>
                <w:rFonts w:ascii="Calibri" w:hAnsi="Calibri" w:cs="Arial"/>
                <w:i/>
                <w:sz w:val="16"/>
                <w:szCs w:val="16"/>
                <w:lang w:val="el-GR"/>
              </w:rPr>
              <w:lastRenderedPageBreak/>
              <w:t>(</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lastRenderedPageBreak/>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rsidTr="007673F3">
              <w:tc>
                <w:tcPr>
                  <w:tcW w:w="2467" w:type="dxa"/>
                </w:tcPr>
                <w:p w:rsidR="000F4FD4" w:rsidRPr="00705AAD" w:rsidRDefault="00340385" w:rsidP="007673F3">
                  <w:pPr>
                    <w:rPr>
                      <w:rFonts w:ascii="Calibri" w:hAnsi="Calibri"/>
                      <w:iCs/>
                      <w:color w:val="002060"/>
                      <w:sz w:val="22"/>
                      <w:szCs w:val="22"/>
                      <w:lang w:val="el-GR"/>
                    </w:rPr>
                  </w:pPr>
                  <w:r>
                    <w:rPr>
                      <w:rFonts w:ascii="Calibri" w:hAnsi="Calibri"/>
                      <w:iCs/>
                      <w:color w:val="002060"/>
                      <w:sz w:val="22"/>
                      <w:szCs w:val="22"/>
                      <w:lang w:val="el-GR"/>
                    </w:rPr>
                    <w:t>Διαλέξεις / παραδείγματα</w:t>
                  </w:r>
                </w:p>
              </w:tc>
              <w:tc>
                <w:tcPr>
                  <w:tcW w:w="2468" w:type="dxa"/>
                </w:tcPr>
                <w:p w:rsidR="000F4FD4" w:rsidRPr="00705AAD" w:rsidRDefault="00340385" w:rsidP="007673F3">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0F4FD4" w:rsidRPr="00705AAD" w:rsidTr="007673F3">
              <w:tc>
                <w:tcPr>
                  <w:tcW w:w="2467" w:type="dxa"/>
                  <w:shd w:val="clear" w:color="auto" w:fill="auto"/>
                </w:tcPr>
                <w:p w:rsidR="000F4FD4" w:rsidRPr="00705AAD" w:rsidRDefault="00084EC9" w:rsidP="007673F3">
                  <w:pPr>
                    <w:rPr>
                      <w:rFonts w:ascii="Calibri" w:hAnsi="Calibri"/>
                      <w:iCs/>
                      <w:color w:val="002060"/>
                      <w:sz w:val="22"/>
                      <w:szCs w:val="22"/>
                      <w:lang w:val="el-GR"/>
                    </w:rPr>
                  </w:pPr>
                  <w:r>
                    <w:rPr>
                      <w:rFonts w:ascii="Calibri" w:hAnsi="Calibri"/>
                      <w:iCs/>
                      <w:color w:val="002060"/>
                      <w:sz w:val="22"/>
                      <w:szCs w:val="22"/>
                      <w:lang w:val="el-GR"/>
                    </w:rPr>
                    <w:t>Ατομική</w:t>
                  </w:r>
                  <w:bookmarkStart w:id="1" w:name="_GoBack"/>
                  <w:bookmarkEnd w:id="1"/>
                  <w:r w:rsidR="00340385">
                    <w:rPr>
                      <w:rFonts w:ascii="Calibri" w:hAnsi="Calibri"/>
                      <w:iCs/>
                      <w:color w:val="002060"/>
                      <w:sz w:val="22"/>
                      <w:szCs w:val="22"/>
                      <w:lang w:val="el-GR"/>
                    </w:rPr>
                    <w:t xml:space="preserve"> μελέτη</w:t>
                  </w:r>
                </w:p>
              </w:tc>
              <w:tc>
                <w:tcPr>
                  <w:tcW w:w="2468" w:type="dxa"/>
                </w:tcPr>
                <w:p w:rsidR="000F4FD4" w:rsidRPr="00705AAD" w:rsidRDefault="00340385" w:rsidP="007673F3">
                  <w:pPr>
                    <w:jc w:val="center"/>
                    <w:rPr>
                      <w:rFonts w:ascii="Calibri" w:hAnsi="Calibri" w:cs="Arial"/>
                      <w:color w:val="002060"/>
                      <w:sz w:val="20"/>
                      <w:szCs w:val="20"/>
                      <w:lang w:val="el-GR"/>
                    </w:rPr>
                  </w:pPr>
                  <w:r>
                    <w:rPr>
                      <w:rFonts w:ascii="Calibri" w:hAnsi="Calibri" w:cs="Arial"/>
                      <w:color w:val="002060"/>
                      <w:sz w:val="20"/>
                      <w:szCs w:val="20"/>
                      <w:lang w:val="el-GR"/>
                    </w:rPr>
                    <w:t>56</w:t>
                  </w: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tcPr>
                <w:p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rsidR="000F4FD4" w:rsidRPr="00705AAD" w:rsidRDefault="00340385"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95</w:t>
                  </w:r>
                </w:p>
              </w:tc>
            </w:tr>
          </w:tbl>
          <w:p w:rsidR="000F4FD4" w:rsidRPr="00705AAD" w:rsidRDefault="000F4FD4" w:rsidP="007673F3">
            <w:pPr>
              <w:rPr>
                <w:rFonts w:ascii="Tahoma" w:hAnsi="Tahoma" w:cs="Tahoma"/>
              </w:rPr>
            </w:pPr>
          </w:p>
        </w:tc>
      </w:tr>
      <w:tr w:rsidR="000F4FD4" w:rsidRPr="00084EC9"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7723A8" w:rsidRDefault="00340385" w:rsidP="007723A8">
            <w:pPr>
              <w:spacing w:after="200" w:line="276" w:lineRule="auto"/>
              <w:rPr>
                <w:rFonts w:ascii="Calibri" w:eastAsia="Calibri" w:hAnsi="Calibri"/>
                <w:iCs/>
                <w:color w:val="002060"/>
                <w:lang w:val="el-GR"/>
              </w:rPr>
            </w:pPr>
            <w:r w:rsidRPr="007723A8">
              <w:rPr>
                <w:rFonts w:ascii="Calibri" w:eastAsia="Calibri" w:hAnsi="Calibri"/>
                <w:iCs/>
                <w:color w:val="002060"/>
                <w:lang w:val="el-GR"/>
              </w:rPr>
              <w:t xml:space="preserve">Γλώσσα Αξιολόγησης:  Ελληνική.  </w:t>
            </w:r>
          </w:p>
          <w:p w:rsidR="007723A8" w:rsidRDefault="00340385" w:rsidP="007723A8">
            <w:pPr>
              <w:spacing w:after="200" w:line="276" w:lineRule="auto"/>
              <w:rPr>
                <w:rFonts w:ascii="Calibri" w:eastAsia="Calibri" w:hAnsi="Calibri"/>
                <w:iCs/>
                <w:color w:val="002060"/>
                <w:lang w:val="el-GR"/>
              </w:rPr>
            </w:pPr>
            <w:r w:rsidRPr="007723A8">
              <w:rPr>
                <w:rFonts w:ascii="Calibri" w:eastAsia="Calibri" w:hAnsi="Calibri"/>
                <w:iCs/>
                <w:color w:val="002060"/>
                <w:lang w:val="el-GR"/>
              </w:rPr>
              <w:t xml:space="preserve">Η αξιολόγηση των φοιτητών θα γίνεται με  : Γραπτή τελική εξέταση (100% του βαθμού)  που μπορεί να  περιλαμβάνει:  </w:t>
            </w:r>
          </w:p>
          <w:p w:rsidR="007723A8" w:rsidRPr="007723A8" w:rsidRDefault="00340385" w:rsidP="00C731C2">
            <w:pPr>
              <w:pStyle w:val="ab"/>
              <w:numPr>
                <w:ilvl w:val="0"/>
                <w:numId w:val="5"/>
              </w:numPr>
              <w:rPr>
                <w:rFonts w:eastAsia="Calibri"/>
                <w:iCs/>
                <w:color w:val="002060"/>
              </w:rPr>
            </w:pPr>
            <w:r w:rsidRPr="007723A8">
              <w:rPr>
                <w:rFonts w:eastAsia="Calibri"/>
                <w:iCs/>
                <w:color w:val="002060"/>
              </w:rPr>
              <w:t xml:space="preserve">Ερωτήσεις πολλαπλής επιλογής,  </w:t>
            </w:r>
          </w:p>
          <w:p w:rsidR="007723A8" w:rsidRPr="007723A8" w:rsidRDefault="00340385" w:rsidP="00C731C2">
            <w:pPr>
              <w:pStyle w:val="ab"/>
              <w:numPr>
                <w:ilvl w:val="0"/>
                <w:numId w:val="5"/>
              </w:numPr>
              <w:rPr>
                <w:rFonts w:eastAsia="Calibri"/>
                <w:iCs/>
                <w:color w:val="002060"/>
              </w:rPr>
            </w:pPr>
            <w:r w:rsidRPr="007723A8">
              <w:rPr>
                <w:rFonts w:eastAsia="Calibri"/>
                <w:iCs/>
                <w:color w:val="002060"/>
              </w:rPr>
              <w:t xml:space="preserve">Ερωτήσεις σύντομης απάντησης,  </w:t>
            </w:r>
          </w:p>
          <w:p w:rsidR="007723A8" w:rsidRPr="007723A8" w:rsidRDefault="00340385" w:rsidP="00C731C2">
            <w:pPr>
              <w:pStyle w:val="ab"/>
              <w:numPr>
                <w:ilvl w:val="0"/>
                <w:numId w:val="5"/>
              </w:numPr>
              <w:rPr>
                <w:rFonts w:eastAsia="Calibri"/>
                <w:iCs/>
                <w:color w:val="002060"/>
              </w:rPr>
            </w:pPr>
            <w:r w:rsidRPr="007723A8">
              <w:rPr>
                <w:rFonts w:eastAsia="Calibri"/>
                <w:iCs/>
                <w:color w:val="002060"/>
              </w:rPr>
              <w:t xml:space="preserve">Επίλυση προβλημάτων/ασκήσεων . </w:t>
            </w:r>
          </w:p>
          <w:p w:rsidR="000F4FD4" w:rsidRPr="007723A8" w:rsidRDefault="00340385" w:rsidP="007723A8">
            <w:pPr>
              <w:spacing w:after="200" w:line="276" w:lineRule="auto"/>
              <w:rPr>
                <w:rFonts w:ascii="Calibri" w:eastAsia="Calibri" w:hAnsi="Calibri"/>
                <w:iCs/>
                <w:color w:val="002060"/>
                <w:lang w:val="el-GR"/>
              </w:rPr>
            </w:pPr>
            <w:r w:rsidRPr="007723A8">
              <w:rPr>
                <w:rFonts w:ascii="Calibri" w:eastAsia="Calibri" w:hAnsi="Calibri"/>
                <w:iCs/>
                <w:color w:val="002060"/>
                <w:lang w:val="el-GR"/>
              </w:rPr>
              <w:t xml:space="preserve">Η αξιολόγηση των φοιτητών είναι </w:t>
            </w:r>
            <w:r w:rsidR="007723A8" w:rsidRPr="007723A8">
              <w:rPr>
                <w:rFonts w:ascii="Calibri" w:eastAsia="Calibri" w:hAnsi="Calibri"/>
                <w:iCs/>
                <w:color w:val="002060"/>
                <w:lang w:val="el-GR"/>
              </w:rPr>
              <w:t>προσβάσιμη</w:t>
            </w:r>
            <w:r w:rsidRPr="007723A8">
              <w:rPr>
                <w:rFonts w:ascii="Calibri" w:eastAsia="Calibri" w:hAnsi="Calibri"/>
                <w:iCs/>
                <w:color w:val="002060"/>
                <w:lang w:val="el-GR"/>
              </w:rPr>
              <w:t xml:space="preserve"> από αυτούς για επεξηγήσεις αναφορικά με την βελτίωση τους.</w:t>
            </w: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0F4FD4" w:rsidP="00C731C2">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84EC9" w:rsidTr="007673F3">
        <w:tc>
          <w:tcPr>
            <w:tcW w:w="8472" w:type="dxa"/>
          </w:tcPr>
          <w:p w:rsidR="001A1C52" w:rsidRDefault="00A8723B" w:rsidP="00A872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rsidR="007723A8" w:rsidRDefault="007723A8" w:rsidP="00C731C2">
            <w:pPr>
              <w:pStyle w:val="ab"/>
              <w:numPr>
                <w:ilvl w:val="0"/>
                <w:numId w:val="6"/>
              </w:numPr>
              <w:jc w:val="both"/>
            </w:pPr>
            <w:proofErr w:type="spellStart"/>
            <w:r w:rsidRPr="00E074A9">
              <w:t>Λουκάκης</w:t>
            </w:r>
            <w:proofErr w:type="spellEnd"/>
            <w:r w:rsidRPr="00E074A9">
              <w:t xml:space="preserve">  Ε., (201</w:t>
            </w:r>
            <w:r>
              <w:t>9</w:t>
            </w:r>
            <w:r w:rsidRPr="00E074A9">
              <w:t xml:space="preserve">), Πρόσκληση στα Μαθηματικά Οικονομικών και Διοικητικών Επιστημών, </w:t>
            </w:r>
            <w:r>
              <w:t>2</w:t>
            </w:r>
            <w:r w:rsidRPr="007723A8">
              <w:t>η</w:t>
            </w:r>
            <w:r>
              <w:t xml:space="preserve"> Έκδοση, </w:t>
            </w:r>
            <w:proofErr w:type="spellStart"/>
            <w:r w:rsidRPr="00E074A9">
              <w:t>Εκδ.Σοφία</w:t>
            </w:r>
            <w:proofErr w:type="spellEnd"/>
          </w:p>
          <w:p w:rsidR="007723A8" w:rsidRDefault="007723A8" w:rsidP="00C731C2">
            <w:pPr>
              <w:pStyle w:val="ab"/>
              <w:numPr>
                <w:ilvl w:val="0"/>
                <w:numId w:val="6"/>
              </w:numPr>
              <w:jc w:val="both"/>
            </w:pPr>
            <w:r w:rsidRPr="00E074A9">
              <w:t xml:space="preserve">Μαύρη M., (2013), Οικονομικά Μαθηματικά, </w:t>
            </w:r>
            <w:proofErr w:type="spellStart"/>
            <w:r w:rsidRPr="00E074A9">
              <w:t>Εκδ</w:t>
            </w:r>
            <w:proofErr w:type="spellEnd"/>
            <w:r w:rsidRPr="00E074A9">
              <w:t>. Προπομπός</w:t>
            </w:r>
          </w:p>
          <w:p w:rsidR="007723A8" w:rsidRDefault="007723A8" w:rsidP="00C731C2">
            <w:pPr>
              <w:pStyle w:val="ab"/>
              <w:numPr>
                <w:ilvl w:val="0"/>
                <w:numId w:val="6"/>
              </w:numPr>
              <w:jc w:val="both"/>
            </w:pPr>
            <w:proofErr w:type="spellStart"/>
            <w:r w:rsidRPr="007723A8">
              <w:t>Brandley</w:t>
            </w:r>
            <w:proofErr w:type="spellEnd"/>
            <w:r w:rsidRPr="007723A8">
              <w:t xml:space="preserve">, </w:t>
            </w:r>
            <w:proofErr w:type="spellStart"/>
            <w:r w:rsidRPr="007723A8">
              <w:t>Teresa</w:t>
            </w:r>
            <w:proofErr w:type="spellEnd"/>
            <w:r w:rsidRPr="007723A8">
              <w:t xml:space="preserve"> </w:t>
            </w:r>
            <w:r>
              <w:t>(2015)</w:t>
            </w:r>
            <w:r w:rsidRPr="007723A8">
              <w:t xml:space="preserve"> Μαθηματικά  </w:t>
            </w:r>
            <w:r>
              <w:t>γ</w:t>
            </w:r>
            <w:r w:rsidRPr="007723A8">
              <w:t>ια  τα  Οικονομικά  και  την  Διοίκηση. Εκδόσεις Κριτική  2015</w:t>
            </w:r>
          </w:p>
          <w:p w:rsidR="007723A8" w:rsidRPr="007723A8" w:rsidRDefault="007723A8" w:rsidP="00C731C2">
            <w:pPr>
              <w:pStyle w:val="ab"/>
              <w:numPr>
                <w:ilvl w:val="0"/>
                <w:numId w:val="6"/>
              </w:numPr>
              <w:jc w:val="both"/>
            </w:pPr>
            <w:r w:rsidRPr="007723A8">
              <w:t xml:space="preserve">Hoy, Livernois, </w:t>
            </w:r>
            <w:proofErr w:type="spellStart"/>
            <w:r w:rsidRPr="007723A8">
              <w:t>Mc</w:t>
            </w:r>
            <w:proofErr w:type="spellEnd"/>
            <w:r w:rsidRPr="007723A8">
              <w:t xml:space="preserve"> </w:t>
            </w:r>
            <w:proofErr w:type="spellStart"/>
            <w:r w:rsidRPr="007723A8">
              <w:t>Kenna</w:t>
            </w:r>
            <w:proofErr w:type="spellEnd"/>
            <w:r w:rsidRPr="007723A8">
              <w:t xml:space="preserve">, </w:t>
            </w:r>
            <w:proofErr w:type="spellStart"/>
            <w:r w:rsidRPr="007723A8">
              <w:t>Rees</w:t>
            </w:r>
            <w:proofErr w:type="spellEnd"/>
            <w:r w:rsidRPr="007723A8">
              <w:t xml:space="preserve">, </w:t>
            </w:r>
            <w:proofErr w:type="spellStart"/>
            <w:r w:rsidRPr="007723A8">
              <w:t>Stegnos</w:t>
            </w:r>
            <w:proofErr w:type="spellEnd"/>
            <w:r w:rsidRPr="007723A8">
              <w:t>, Μαθηματικά Οικονομικών Επιστημών, Gutenberg, 2013</w:t>
            </w:r>
          </w:p>
          <w:p w:rsidR="007723A8" w:rsidRPr="007723A8" w:rsidRDefault="007723A8" w:rsidP="00C731C2">
            <w:pPr>
              <w:pStyle w:val="ab"/>
              <w:numPr>
                <w:ilvl w:val="0"/>
                <w:numId w:val="6"/>
              </w:numPr>
              <w:jc w:val="both"/>
            </w:pPr>
            <w:proofErr w:type="spellStart"/>
            <w:r w:rsidRPr="007723A8">
              <w:t>Σγουρινάκης</w:t>
            </w:r>
            <w:proofErr w:type="spellEnd"/>
            <w:r w:rsidRPr="007723A8">
              <w:t xml:space="preserve"> Ν, Οικονομικά Μαθηματικά, Οικονομική Βιβλιοθήκη, 2014</w:t>
            </w:r>
          </w:p>
          <w:p w:rsidR="007723A8" w:rsidRPr="007723A8" w:rsidRDefault="007723A8" w:rsidP="00C731C2">
            <w:pPr>
              <w:pStyle w:val="ab"/>
              <w:numPr>
                <w:ilvl w:val="0"/>
                <w:numId w:val="6"/>
              </w:numPr>
              <w:jc w:val="both"/>
            </w:pPr>
            <w:proofErr w:type="spellStart"/>
            <w:r>
              <w:t>Κιοχος</w:t>
            </w:r>
            <w:proofErr w:type="spellEnd"/>
            <w:r>
              <w:t xml:space="preserve"> Π, </w:t>
            </w:r>
            <w:proofErr w:type="spellStart"/>
            <w:r>
              <w:t>Κιοχος</w:t>
            </w:r>
            <w:proofErr w:type="spellEnd"/>
            <w:r>
              <w:t xml:space="preserve"> Α., Οικονομικά Μαθηματικά, </w:t>
            </w:r>
            <w:proofErr w:type="spellStart"/>
            <w:r w:rsidRPr="007723A8">
              <w:t>Interbooks</w:t>
            </w:r>
            <w:proofErr w:type="spellEnd"/>
            <w:r w:rsidRPr="00E074A9">
              <w:t>, 1999</w:t>
            </w:r>
          </w:p>
          <w:p w:rsidR="000F4FD4" w:rsidRPr="00705AAD" w:rsidRDefault="000F4FD4" w:rsidP="007673F3">
            <w:pPr>
              <w:jc w:val="both"/>
              <w:rPr>
                <w:rFonts w:ascii="Calibri" w:eastAsia="Calibri" w:hAnsi="Calibri" w:cs="Arial"/>
                <w:color w:val="002060"/>
                <w:sz w:val="20"/>
                <w:szCs w:val="20"/>
                <w:lang w:val="el-GR"/>
              </w:rPr>
            </w:pPr>
          </w:p>
          <w:p w:rsidR="000F4FD4" w:rsidRDefault="000F4FD4" w:rsidP="007673F3">
            <w:pPr>
              <w:jc w:val="both"/>
              <w:rPr>
                <w:rFonts w:ascii="Calibri" w:eastAsia="Calibri" w:hAnsi="Calibri" w:cs="Arial"/>
                <w:color w:val="002060"/>
                <w:lang w:val="el-GR"/>
              </w:rPr>
            </w:pPr>
          </w:p>
          <w:p w:rsidR="000F4FD4" w:rsidRPr="00705AAD" w:rsidRDefault="000F4FD4" w:rsidP="007673F3">
            <w:pPr>
              <w:jc w:val="both"/>
              <w:rPr>
                <w:rFonts w:ascii="Calibri" w:hAnsi="Calibri" w:cs="Arial"/>
                <w:b/>
                <w:lang w:val="el-GR"/>
              </w:rPr>
            </w:pPr>
          </w:p>
        </w:tc>
      </w:tr>
    </w:tbl>
    <w:p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A12" w:rsidRDefault="00703A12">
      <w:r>
        <w:separator/>
      </w:r>
    </w:p>
  </w:endnote>
  <w:endnote w:type="continuationSeparator" w:id="0">
    <w:p w:rsidR="00703A12" w:rsidRDefault="0070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A12" w:rsidRDefault="00703A12">
      <w:r>
        <w:separator/>
      </w:r>
    </w:p>
  </w:footnote>
  <w:footnote w:type="continuationSeparator" w:id="0">
    <w:p w:rsidR="00703A12" w:rsidRDefault="00703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9690CBC"/>
    <w:multiLevelType w:val="hybridMultilevel"/>
    <w:tmpl w:val="8B7219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2596B99"/>
    <w:multiLevelType w:val="hybridMultilevel"/>
    <w:tmpl w:val="1EA4BC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3686555"/>
    <w:multiLevelType w:val="hybridMultilevel"/>
    <w:tmpl w:val="989C2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6BC0F6F"/>
    <w:multiLevelType w:val="hybridMultilevel"/>
    <w:tmpl w:val="8FB0DF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4EC9"/>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121D"/>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85"/>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3D59"/>
    <w:rsid w:val="0060443B"/>
    <w:rsid w:val="006057D4"/>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59F0"/>
    <w:rsid w:val="006A0172"/>
    <w:rsid w:val="006A1698"/>
    <w:rsid w:val="006A6323"/>
    <w:rsid w:val="006A7193"/>
    <w:rsid w:val="006B01FE"/>
    <w:rsid w:val="006B0C77"/>
    <w:rsid w:val="006B1A7F"/>
    <w:rsid w:val="006B47E4"/>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3A12"/>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A8"/>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1C2"/>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1F0"/>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04705"/>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59967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975</Words>
  <Characters>5271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Βύρων Δαμασιώτης</cp:lastModifiedBy>
  <cp:revision>6</cp:revision>
  <cp:lastPrinted>2014-04-24T14:33:00Z</cp:lastPrinted>
  <dcterms:created xsi:type="dcterms:W3CDTF">2021-10-01T14:55:00Z</dcterms:created>
  <dcterms:modified xsi:type="dcterms:W3CDTF">2021-10-01T16:51:00Z</dcterms:modified>
</cp:coreProperties>
</file>