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6B47E4" w:rsidRDefault="006B47E4" w:rsidP="007673F3">
            <w:pPr>
              <w:rPr>
                <w:rFonts w:ascii="Calibri" w:hAnsi="Calibri" w:cs="Arial"/>
                <w:color w:val="002060"/>
                <w:sz w:val="20"/>
                <w:szCs w:val="20"/>
              </w:rPr>
            </w:pPr>
            <w:r w:rsidRPr="006B47E4">
              <w:rPr>
                <w:rFonts w:ascii="Calibri" w:hAnsi="Calibri" w:cs="Arial"/>
                <w:color w:val="002060"/>
                <w:sz w:val="20"/>
                <w:szCs w:val="20"/>
                <w:lang w:val="el-GR"/>
              </w:rPr>
              <w:t>ΟΙΚΟΝΟΜΙΚΩΝ ΚΑΙ ΔΙΟΙΚΗΤΙΚΩΝ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6B47E4" w:rsidRDefault="00AB57D8" w:rsidP="007673F3">
            <w:pPr>
              <w:rPr>
                <w:rFonts w:ascii="Calibri" w:hAnsi="Calibri" w:cs="Arial"/>
                <w:color w:val="002060"/>
                <w:sz w:val="20"/>
                <w:szCs w:val="20"/>
                <w:lang w:val="el-GR"/>
              </w:rPr>
            </w:pPr>
            <w:r>
              <w:rPr>
                <w:rFonts w:ascii="Calibri" w:hAnsi="Calibri" w:cs="Arial"/>
                <w:color w:val="002060"/>
                <w:sz w:val="20"/>
                <w:szCs w:val="20"/>
                <w:lang w:val="el-GR"/>
              </w:rPr>
              <w:t>ΛΟΓΙΣΤΙΚΗΣ ΚΑΙ ΧΡΗΜΑΤΟΟΙΚΟΝΟΜΙΚΗΣ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6B47E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AB57D8" w:rsidP="007673F3">
            <w:pPr>
              <w:rPr>
                <w:rFonts w:ascii="Calibri" w:hAnsi="Calibri" w:cs="Arial"/>
                <w:b/>
                <w:sz w:val="20"/>
                <w:szCs w:val="20"/>
                <w:lang w:val="el-GR"/>
              </w:rPr>
            </w:pPr>
            <w:r>
              <w:rPr>
                <w:rFonts w:ascii="Calibri" w:hAnsi="Calibri" w:cs="Arial"/>
                <w:b/>
                <w:sz w:val="20"/>
                <w:szCs w:val="20"/>
                <w:lang w:val="el-GR"/>
              </w:rPr>
              <w:t>ΠΛ302</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AB57D8" w:rsidP="007673F3">
            <w:pPr>
              <w:rPr>
                <w:rFonts w:ascii="Calibri" w:hAnsi="Calibri" w:cs="Arial"/>
                <w:b/>
                <w:sz w:val="20"/>
                <w:szCs w:val="20"/>
                <w:lang w:val="el-GR"/>
              </w:rPr>
            </w:pPr>
            <w:r>
              <w:rPr>
                <w:rFonts w:ascii="Calibri" w:hAnsi="Calibri" w:cs="Arial"/>
                <w:b/>
                <w:sz w:val="20"/>
                <w:szCs w:val="20"/>
                <w:lang w:val="el-GR"/>
              </w:rPr>
              <w:t>3</w:t>
            </w:r>
            <w:r w:rsidR="006B47E4" w:rsidRPr="006B47E4">
              <w:rPr>
                <w:rFonts w:ascii="Calibri" w:hAnsi="Calibri" w:cs="Arial"/>
                <w:b/>
                <w:sz w:val="20"/>
                <w:szCs w:val="20"/>
                <w:vertAlign w:val="superscript"/>
                <w:lang w:val="el-GR"/>
              </w:rPr>
              <w:t>ο</w:t>
            </w:r>
            <w:r w:rsidR="006B47E4">
              <w:rPr>
                <w:rFonts w:ascii="Calibri" w:hAnsi="Calibri" w:cs="Arial"/>
                <w:b/>
                <w:sz w:val="20"/>
                <w:szCs w:val="20"/>
                <w:lang w:val="el-GR"/>
              </w:rPr>
              <w:t xml:space="preserve"> </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6B47E4" w:rsidRDefault="00AB57D8" w:rsidP="007673F3">
            <w:pPr>
              <w:rPr>
                <w:rFonts w:ascii="Calibri" w:hAnsi="Calibri" w:cs="Arial"/>
                <w:sz w:val="20"/>
                <w:szCs w:val="20"/>
                <w:lang w:val="el-GR"/>
              </w:rPr>
            </w:pPr>
            <w:r w:rsidRPr="00AB57D8">
              <w:rPr>
                <w:rFonts w:ascii="Calibri" w:hAnsi="Calibri" w:cs="Arial"/>
                <w:sz w:val="20"/>
                <w:szCs w:val="20"/>
                <w:lang w:val="el-GR"/>
              </w:rPr>
              <w:t>ΠΛΗΡΟΦΟΡΙΑΚΑ ΣΥΣΤΗΜΑΤΑ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6B47E4"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rsidR="000F4FD4" w:rsidRPr="00705AAD" w:rsidRDefault="006B47E4"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6B47E4"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2E04E0"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3B6220" w:rsidP="007673F3">
            <w:pPr>
              <w:rPr>
                <w:rFonts w:ascii="Calibri" w:hAnsi="Calibri" w:cs="Arial"/>
                <w:color w:val="002060"/>
                <w:sz w:val="20"/>
                <w:szCs w:val="20"/>
                <w:lang w:val="el-GR"/>
              </w:rPr>
            </w:pPr>
            <w:r>
              <w:rPr>
                <w:rFonts w:ascii="Calibri" w:hAnsi="Calibri" w:cs="Arial"/>
                <w:color w:val="002060"/>
                <w:sz w:val="20"/>
                <w:szCs w:val="20"/>
                <w:lang w:val="el-GR"/>
              </w:rPr>
              <w:t>ΥΠΟΧΡΕΩΤΙΚΟ / ΕΙΔΙΚΟΥ</w:t>
            </w:r>
            <w:r w:rsidR="006B47E4">
              <w:rPr>
                <w:rFonts w:ascii="Calibri" w:hAnsi="Calibri" w:cs="Arial"/>
                <w:color w:val="002060"/>
                <w:sz w:val="20"/>
                <w:szCs w:val="20"/>
                <w:lang w:val="el-GR"/>
              </w:rPr>
              <w:t xml:space="preserve"> ΥΠΟΒΑΘΡΟΥ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AB57D8"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6B47E4" w:rsidRDefault="006B47E4" w:rsidP="007673F3">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0F4FD4" w:rsidRPr="006B47E4"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6B47E4"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64A17" w:rsidRDefault="00764A17" w:rsidP="007673F3">
            <w:pPr>
              <w:spacing w:after="200" w:line="276" w:lineRule="auto"/>
              <w:rPr>
                <w:rFonts w:ascii="Calibri" w:eastAsia="Calibri" w:hAnsi="Calibri" w:cs="Arial"/>
                <w:color w:val="002060"/>
                <w:sz w:val="20"/>
                <w:szCs w:val="20"/>
                <w:lang w:val="en-GB"/>
              </w:rPr>
            </w:pPr>
            <w:r w:rsidRPr="00764A17">
              <w:rPr>
                <w:rFonts w:ascii="Calibri" w:eastAsia="Calibri" w:hAnsi="Calibri" w:cs="Arial"/>
                <w:color w:val="002060"/>
                <w:sz w:val="20"/>
                <w:szCs w:val="20"/>
              </w:rPr>
              <w:t>https://eclass.uth.gr/courses/ACCFIN_U_120/</w:t>
            </w:r>
            <w:r w:rsidRPr="00764A17">
              <w:rPr>
                <w:rFonts w:ascii="Calibri" w:eastAsia="Calibri" w:hAnsi="Calibri" w:cs="Arial"/>
                <w:color w:val="002060"/>
                <w:sz w:val="20"/>
                <w:szCs w:val="20"/>
                <w:lang w:val="en-GB"/>
              </w:rPr>
              <w:t xml:space="preserve"> </w:t>
            </w:r>
          </w:p>
        </w:tc>
      </w:tr>
    </w:tbl>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E04E0"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FA1A2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FA1A27">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FA1A27">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E04E0" w:rsidTr="00305D37">
        <w:tc>
          <w:tcPr>
            <w:tcW w:w="8472" w:type="dxa"/>
            <w:gridSpan w:val="2"/>
          </w:tcPr>
          <w:p w:rsidR="008774B8" w:rsidRPr="00D10AE8" w:rsidRDefault="00AB57D8" w:rsidP="00AB57D8">
            <w:pPr>
              <w:jc w:val="both"/>
              <w:rPr>
                <w:rFonts w:asciiTheme="minorHAnsi" w:hAnsiTheme="minorHAnsi" w:cstheme="minorHAnsi"/>
                <w:lang w:val="el-GR"/>
              </w:rPr>
            </w:pPr>
            <w:r w:rsidRPr="00D10AE8">
              <w:rPr>
                <w:rFonts w:asciiTheme="minorHAnsi" w:hAnsiTheme="minorHAnsi" w:cstheme="minorHAnsi"/>
                <w:lang w:val="el-GR"/>
              </w:rPr>
              <w:t>Σκοπός του μαθήματος είναι να οι φοιτητές να αποκτήσουν τα απαραίτητα εφόδια ώστε παράλληλα με τη χρήση να είναι σε θέση</w:t>
            </w:r>
            <w:r w:rsidR="008774B8" w:rsidRPr="00D10AE8">
              <w:rPr>
                <w:rFonts w:asciiTheme="minorHAnsi" w:hAnsiTheme="minorHAnsi" w:cstheme="minorHAnsi"/>
                <w:lang w:val="el-GR"/>
              </w:rPr>
              <w:t>:</w:t>
            </w:r>
          </w:p>
          <w:p w:rsidR="00985A85" w:rsidRDefault="008774B8" w:rsidP="00FA1A27">
            <w:pPr>
              <w:pStyle w:val="ab"/>
              <w:numPr>
                <w:ilvl w:val="0"/>
                <w:numId w:val="5"/>
              </w:numPr>
              <w:jc w:val="both"/>
              <w:rPr>
                <w:rFonts w:asciiTheme="minorHAnsi" w:hAnsiTheme="minorHAnsi" w:cstheme="minorHAnsi"/>
                <w:sz w:val="24"/>
              </w:rPr>
            </w:pPr>
            <w:r w:rsidRPr="00985A85">
              <w:rPr>
                <w:rFonts w:asciiTheme="minorHAnsi" w:hAnsiTheme="minorHAnsi" w:cstheme="minorHAnsi"/>
                <w:sz w:val="24"/>
                <w:lang w:val="en-US"/>
              </w:rPr>
              <w:t>N</w:t>
            </w:r>
            <w:r w:rsidR="00AB57D8" w:rsidRPr="00985A85">
              <w:rPr>
                <w:rFonts w:asciiTheme="minorHAnsi" w:hAnsiTheme="minorHAnsi" w:cstheme="minorHAnsi"/>
                <w:sz w:val="24"/>
              </w:rPr>
              <w:t>α συμμετάσχουν στην διοίκηση, σχεδίαση και αποτίμηση πληροφοριακών συστημάτων επιχειρήσεων</w:t>
            </w:r>
            <w:r w:rsidR="00D10AE8" w:rsidRPr="00985A85">
              <w:rPr>
                <w:rFonts w:asciiTheme="minorHAnsi" w:hAnsiTheme="minorHAnsi" w:cstheme="minorHAnsi"/>
                <w:sz w:val="24"/>
              </w:rPr>
              <w:t xml:space="preserve"> </w:t>
            </w:r>
            <w:r w:rsidR="00AB57D8" w:rsidRPr="00985A85">
              <w:rPr>
                <w:rFonts w:asciiTheme="minorHAnsi" w:hAnsiTheme="minorHAnsi" w:cstheme="minorHAnsi"/>
                <w:sz w:val="24"/>
              </w:rPr>
              <w:t>(ERP</w:t>
            </w:r>
            <w:r w:rsidRPr="00985A85">
              <w:rPr>
                <w:rFonts w:asciiTheme="minorHAnsi" w:hAnsiTheme="minorHAnsi" w:cstheme="minorHAnsi"/>
                <w:sz w:val="24"/>
              </w:rPr>
              <w:t>, CRM</w:t>
            </w:r>
            <w:r w:rsidR="00AB57D8" w:rsidRPr="00985A85">
              <w:rPr>
                <w:rFonts w:asciiTheme="minorHAnsi" w:hAnsiTheme="minorHAnsi" w:cstheme="minorHAnsi"/>
                <w:sz w:val="24"/>
              </w:rPr>
              <w:t xml:space="preserve">), </w:t>
            </w:r>
            <w:r w:rsidR="00985A85" w:rsidRPr="00985A85">
              <w:rPr>
                <w:rFonts w:asciiTheme="minorHAnsi" w:hAnsiTheme="minorHAnsi" w:cstheme="minorHAnsi"/>
                <w:sz w:val="24"/>
              </w:rPr>
              <w:t xml:space="preserve">(που θεωρούνται απαραίτητες δεξιότητες για ένα σύγχρονο λογιστή από </w:t>
            </w:r>
            <w:r w:rsidR="002A7215" w:rsidRPr="00985A85">
              <w:rPr>
                <w:rFonts w:asciiTheme="minorHAnsi" w:hAnsiTheme="minorHAnsi" w:cstheme="minorHAnsi"/>
                <w:sz w:val="24"/>
              </w:rPr>
              <w:t>διεθνείς</w:t>
            </w:r>
            <w:r w:rsidR="00985A85" w:rsidRPr="00985A85">
              <w:rPr>
                <w:rFonts w:asciiTheme="minorHAnsi" w:hAnsiTheme="minorHAnsi" w:cstheme="minorHAnsi"/>
                <w:sz w:val="24"/>
              </w:rPr>
              <w:t xml:space="preserve"> οργανισμούς λογιστικής </w:t>
            </w:r>
            <w:proofErr w:type="gramStart"/>
            <w:r w:rsidR="00985A85" w:rsidRPr="00985A85">
              <w:rPr>
                <w:rFonts w:asciiTheme="minorHAnsi" w:hAnsiTheme="minorHAnsi" w:cstheme="minorHAnsi"/>
                <w:sz w:val="24"/>
              </w:rPr>
              <w:t>πχ.</w:t>
            </w:r>
            <w:r w:rsidR="00985A85" w:rsidRPr="00985A85">
              <w:rPr>
                <w:rFonts w:asciiTheme="minorHAnsi" w:hAnsiTheme="minorHAnsi" w:cstheme="minorHAnsi"/>
                <w:sz w:val="24"/>
                <w:lang w:val="en-US"/>
              </w:rPr>
              <w:t>IFAC</w:t>
            </w:r>
            <w:proofErr w:type="gramEnd"/>
            <w:r w:rsidR="00985A85" w:rsidRPr="00985A85">
              <w:rPr>
                <w:rFonts w:asciiTheme="minorHAnsi" w:hAnsiTheme="minorHAnsi" w:cstheme="minorHAnsi"/>
                <w:sz w:val="24"/>
              </w:rPr>
              <w:t xml:space="preserve">) </w:t>
            </w:r>
          </w:p>
          <w:p w:rsidR="00985A85" w:rsidRDefault="00985A85" w:rsidP="00FA1A27">
            <w:pPr>
              <w:pStyle w:val="ab"/>
              <w:numPr>
                <w:ilvl w:val="0"/>
                <w:numId w:val="5"/>
              </w:numPr>
              <w:jc w:val="both"/>
              <w:rPr>
                <w:rFonts w:asciiTheme="minorHAnsi" w:hAnsiTheme="minorHAnsi" w:cstheme="minorHAnsi"/>
                <w:sz w:val="24"/>
              </w:rPr>
            </w:pPr>
            <w:r w:rsidRPr="00985A85">
              <w:rPr>
                <w:rFonts w:asciiTheme="minorHAnsi" w:hAnsiTheme="minorHAnsi" w:cstheme="minorHAnsi"/>
                <w:sz w:val="24"/>
              </w:rPr>
              <w:t>Να αναγνωρίζουν τα διαφορετικά είδη των πληροφοριακών συστημάτων</w:t>
            </w:r>
          </w:p>
          <w:p w:rsidR="00985A85" w:rsidRDefault="00985A85" w:rsidP="00FA1A27">
            <w:pPr>
              <w:pStyle w:val="ab"/>
              <w:numPr>
                <w:ilvl w:val="0"/>
                <w:numId w:val="5"/>
              </w:numPr>
              <w:jc w:val="both"/>
              <w:rPr>
                <w:rFonts w:asciiTheme="minorHAnsi" w:hAnsiTheme="minorHAnsi" w:cstheme="minorHAnsi"/>
                <w:sz w:val="24"/>
              </w:rPr>
            </w:pPr>
            <w:r w:rsidRPr="00985A85">
              <w:rPr>
                <w:rFonts w:asciiTheme="minorHAnsi" w:hAnsiTheme="minorHAnsi" w:cstheme="minorHAnsi"/>
                <w:sz w:val="24"/>
              </w:rPr>
              <w:t>Να γνωρίζουν τις βασικές μεθοδολογίες σχεδιασμού ΠΣ</w:t>
            </w:r>
          </w:p>
          <w:p w:rsidR="00985A85" w:rsidRDefault="00985A85" w:rsidP="00FA1A27">
            <w:pPr>
              <w:pStyle w:val="ab"/>
              <w:numPr>
                <w:ilvl w:val="0"/>
                <w:numId w:val="5"/>
              </w:numPr>
              <w:jc w:val="both"/>
              <w:rPr>
                <w:rFonts w:asciiTheme="minorHAnsi" w:hAnsiTheme="minorHAnsi" w:cstheme="minorHAnsi"/>
                <w:sz w:val="24"/>
              </w:rPr>
            </w:pPr>
            <w:r w:rsidRPr="00985A85">
              <w:rPr>
                <w:rFonts w:asciiTheme="minorHAnsi" w:hAnsiTheme="minorHAnsi" w:cstheme="minorHAnsi"/>
                <w:sz w:val="24"/>
              </w:rPr>
              <w:t>Να περιγράφουν τις τεχνολογίες που αποτελούν την υποδομή της τεχνολογίας των πληροφοριών</w:t>
            </w:r>
          </w:p>
          <w:p w:rsidR="00985A85" w:rsidRPr="00985A85" w:rsidRDefault="00985A85" w:rsidP="00FA1A27">
            <w:pPr>
              <w:pStyle w:val="ab"/>
              <w:numPr>
                <w:ilvl w:val="0"/>
                <w:numId w:val="5"/>
              </w:numPr>
              <w:jc w:val="both"/>
              <w:rPr>
                <w:rFonts w:asciiTheme="minorHAnsi" w:hAnsiTheme="minorHAnsi" w:cstheme="minorHAnsi"/>
                <w:sz w:val="24"/>
              </w:rPr>
            </w:pPr>
            <w:proofErr w:type="spellStart"/>
            <w:r w:rsidRPr="00985A85">
              <w:rPr>
                <w:rFonts w:asciiTheme="minorHAnsi" w:hAnsiTheme="minorHAnsi" w:cstheme="minorHAnsi"/>
                <w:sz w:val="24"/>
              </w:rPr>
              <w:lastRenderedPageBreak/>
              <w:t>Nα</w:t>
            </w:r>
            <w:proofErr w:type="spellEnd"/>
            <w:r w:rsidRPr="00985A85">
              <w:rPr>
                <w:rFonts w:asciiTheme="minorHAnsi" w:hAnsiTheme="minorHAnsi" w:cstheme="minorHAnsi"/>
                <w:sz w:val="24"/>
              </w:rPr>
              <w:t xml:space="preserve"> γνωρίσουν νέες τεχνολογίες όπως το Internet of </w:t>
            </w:r>
            <w:proofErr w:type="spellStart"/>
            <w:r w:rsidRPr="00985A85">
              <w:rPr>
                <w:rFonts w:asciiTheme="minorHAnsi" w:hAnsiTheme="minorHAnsi" w:cstheme="minorHAnsi"/>
                <w:sz w:val="24"/>
              </w:rPr>
              <w:t>Things</w:t>
            </w:r>
            <w:proofErr w:type="spellEnd"/>
            <w:r w:rsidRPr="00985A85">
              <w:rPr>
                <w:rFonts w:asciiTheme="minorHAnsi" w:hAnsiTheme="minorHAnsi" w:cstheme="minorHAnsi"/>
                <w:sz w:val="24"/>
              </w:rPr>
              <w:t xml:space="preserve"> (</w:t>
            </w:r>
            <w:proofErr w:type="spellStart"/>
            <w:r w:rsidRPr="00985A85">
              <w:rPr>
                <w:rFonts w:asciiTheme="minorHAnsi" w:hAnsiTheme="minorHAnsi" w:cstheme="minorHAnsi"/>
                <w:sz w:val="24"/>
              </w:rPr>
              <w:t>IoT</w:t>
            </w:r>
            <w:proofErr w:type="spellEnd"/>
            <w:r w:rsidRPr="00985A85">
              <w:rPr>
                <w:rFonts w:asciiTheme="minorHAnsi" w:hAnsiTheme="minorHAnsi" w:cstheme="minorHAnsi"/>
                <w:sz w:val="24"/>
              </w:rPr>
              <w:t>) και υπολογιστικού νέφους (</w:t>
            </w:r>
            <w:r w:rsidRPr="00985A85">
              <w:rPr>
                <w:rFonts w:asciiTheme="minorHAnsi" w:hAnsiTheme="minorHAnsi" w:cstheme="minorHAnsi"/>
                <w:sz w:val="24"/>
                <w:lang w:val="en-US"/>
              </w:rPr>
              <w:t>cloud</w:t>
            </w:r>
            <w:r w:rsidRPr="00985A85">
              <w:rPr>
                <w:rFonts w:asciiTheme="minorHAnsi" w:hAnsiTheme="minorHAnsi" w:cstheme="minorHAnsi"/>
                <w:sz w:val="24"/>
              </w:rPr>
              <w:t xml:space="preserve"> </w:t>
            </w:r>
            <w:r w:rsidRPr="00985A85">
              <w:rPr>
                <w:rFonts w:asciiTheme="minorHAnsi" w:hAnsiTheme="minorHAnsi" w:cstheme="minorHAnsi"/>
                <w:sz w:val="24"/>
                <w:lang w:val="en-US"/>
              </w:rPr>
              <w:t>computing</w:t>
            </w:r>
            <w:r w:rsidRPr="00985A85">
              <w:rPr>
                <w:rFonts w:asciiTheme="minorHAnsi" w:hAnsiTheme="minorHAnsi" w:cstheme="minorHAnsi"/>
                <w:sz w:val="24"/>
              </w:rPr>
              <w:t>).</w:t>
            </w:r>
          </w:p>
          <w:p w:rsidR="00985A85" w:rsidRPr="00985A85" w:rsidRDefault="00985A85" w:rsidP="00FA1A27">
            <w:pPr>
              <w:pStyle w:val="ab"/>
              <w:numPr>
                <w:ilvl w:val="0"/>
                <w:numId w:val="5"/>
              </w:numPr>
              <w:jc w:val="both"/>
              <w:rPr>
                <w:rFonts w:asciiTheme="minorHAnsi" w:hAnsiTheme="minorHAnsi" w:cstheme="minorHAnsi"/>
                <w:sz w:val="24"/>
              </w:rPr>
            </w:pPr>
            <w:r w:rsidRPr="00985A85">
              <w:rPr>
                <w:rFonts w:asciiTheme="minorHAnsi" w:hAnsiTheme="minorHAnsi" w:cstheme="minorHAnsi"/>
                <w:sz w:val="24"/>
              </w:rPr>
              <w:t xml:space="preserve">Να κατανοούν </w:t>
            </w:r>
            <w:r>
              <w:rPr>
                <w:rFonts w:asciiTheme="minorHAnsi" w:hAnsiTheme="minorHAnsi" w:cstheme="minorHAnsi"/>
                <w:sz w:val="24"/>
              </w:rPr>
              <w:t xml:space="preserve">θέματα ηθικής και ασφάλειας </w:t>
            </w:r>
            <w:r w:rsidRPr="00985A85">
              <w:rPr>
                <w:rFonts w:asciiTheme="minorHAnsi" w:hAnsiTheme="minorHAnsi" w:cstheme="minorHAnsi"/>
                <w:sz w:val="24"/>
              </w:rPr>
              <w:t>που σχετίζονται με τη χρήση ΠΣ</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E04E0"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E04E0"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FA31F0"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Αναζήτηση, ανάλυση και σύνθεση δεδομένων και πληροφοριών, με τη χρήση και των απαραίτητων τεχνολογιών </w:t>
            </w:r>
          </w:p>
          <w:p w:rsidR="00985A85" w:rsidRPr="00340385" w:rsidRDefault="00985A85" w:rsidP="006057D4">
            <w:pPr>
              <w:jc w:val="both"/>
              <w:rPr>
                <w:rFonts w:asciiTheme="minorHAnsi" w:hAnsiTheme="minorHAnsi" w:cstheme="minorHAnsi"/>
                <w:sz w:val="22"/>
                <w:lang w:val="el-GR"/>
              </w:rPr>
            </w:pPr>
            <w:r w:rsidRPr="00985A85">
              <w:rPr>
                <w:rFonts w:asciiTheme="minorHAnsi" w:hAnsiTheme="minorHAnsi" w:cstheme="minorHAnsi"/>
                <w:sz w:val="22"/>
                <w:lang w:val="el-GR"/>
              </w:rPr>
              <w:t xml:space="preserve">Σχεδιασμός και διαχείριση έργων </w:t>
            </w:r>
          </w:p>
          <w:p w:rsidR="000F4FD4"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Αυτόνομη εργασία</w:t>
            </w:r>
          </w:p>
          <w:p w:rsidR="00FA31F0"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Ομαδική εργασία </w:t>
            </w:r>
          </w:p>
          <w:p w:rsidR="0022121D" w:rsidRPr="00340385" w:rsidRDefault="0022121D" w:rsidP="006057D4">
            <w:pPr>
              <w:jc w:val="both"/>
              <w:rPr>
                <w:rFonts w:asciiTheme="minorHAnsi" w:hAnsiTheme="minorHAnsi" w:cstheme="minorHAnsi"/>
                <w:sz w:val="22"/>
                <w:lang w:val="el-GR"/>
              </w:rPr>
            </w:pPr>
            <w:r w:rsidRPr="00340385">
              <w:rPr>
                <w:rFonts w:asciiTheme="minorHAnsi" w:hAnsiTheme="minorHAnsi" w:cstheme="minorHAnsi"/>
                <w:sz w:val="22"/>
                <w:lang w:val="el-GR"/>
              </w:rPr>
              <w:t xml:space="preserve">Λήψη αποφάσεων </w:t>
            </w:r>
          </w:p>
          <w:p w:rsidR="00FA31F0" w:rsidRPr="00340385" w:rsidRDefault="00FA31F0" w:rsidP="006057D4">
            <w:pPr>
              <w:jc w:val="both"/>
              <w:rPr>
                <w:rFonts w:asciiTheme="minorHAnsi" w:hAnsiTheme="minorHAnsi" w:cstheme="minorHAnsi"/>
                <w:sz w:val="22"/>
                <w:lang w:val="el-GR"/>
              </w:rPr>
            </w:pPr>
            <w:r w:rsidRPr="00340385">
              <w:rPr>
                <w:rFonts w:asciiTheme="minorHAnsi" w:hAnsiTheme="minorHAnsi" w:cstheme="minorHAnsi"/>
                <w:sz w:val="22"/>
                <w:lang w:val="el-GR"/>
              </w:rPr>
              <w:t>Προαγωγή της ελεύθερης, δημιουργικής και επαγωγικής σκέψης</w:t>
            </w: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E04E0" w:rsidTr="007673F3">
        <w:tc>
          <w:tcPr>
            <w:tcW w:w="8472" w:type="dxa"/>
          </w:tcPr>
          <w:p w:rsidR="000F4FD4" w:rsidRDefault="000F4FD4" w:rsidP="007673F3">
            <w:pPr>
              <w:rPr>
                <w:rFonts w:ascii="Calibri" w:eastAsia="Calibri" w:hAnsi="Calibri"/>
                <w:iCs/>
                <w:color w:val="002060"/>
                <w:lang w:val="el-GR"/>
              </w:rPr>
            </w:pPr>
          </w:p>
          <w:p w:rsidR="006B47E4" w:rsidRPr="00340385" w:rsidRDefault="006B47E4" w:rsidP="006B47E4">
            <w:pPr>
              <w:jc w:val="both"/>
              <w:rPr>
                <w:rFonts w:asciiTheme="minorHAnsi" w:hAnsiTheme="minorHAnsi" w:cstheme="minorHAnsi"/>
                <w:sz w:val="22"/>
                <w:lang w:val="el-GR"/>
              </w:rPr>
            </w:pPr>
            <w:r w:rsidRPr="00340385">
              <w:rPr>
                <w:rFonts w:asciiTheme="minorHAnsi" w:hAnsiTheme="minorHAnsi" w:cstheme="minorHAnsi"/>
                <w:sz w:val="22"/>
                <w:lang w:val="el-GR"/>
              </w:rPr>
              <w:t>Το μάθημα καλύπτει τις παρακάτω ενότητες:</w:t>
            </w:r>
          </w:p>
          <w:p w:rsidR="00AB57D8" w:rsidRPr="00AB57D8" w:rsidRDefault="00AB57D8" w:rsidP="00FA1A27">
            <w:pPr>
              <w:pStyle w:val="ab"/>
              <w:numPr>
                <w:ilvl w:val="0"/>
                <w:numId w:val="3"/>
              </w:numPr>
              <w:jc w:val="both"/>
              <w:rPr>
                <w:rFonts w:cs="Arial"/>
                <w:color w:val="002060"/>
                <w:sz w:val="20"/>
                <w:szCs w:val="20"/>
              </w:rPr>
            </w:pPr>
            <w:r>
              <w:rPr>
                <w:rFonts w:cs="Cambria"/>
              </w:rPr>
              <w:t xml:space="preserve">Βασικές </w:t>
            </w:r>
            <w:r w:rsidRPr="00AB57D8">
              <w:rPr>
                <w:rFonts w:cs="Cambria"/>
              </w:rPr>
              <w:t xml:space="preserve">αρχιτεκτονικές </w:t>
            </w:r>
            <w:r>
              <w:rPr>
                <w:rFonts w:cs="Cambria"/>
              </w:rPr>
              <w:t xml:space="preserve">και λειτουργίες </w:t>
            </w:r>
            <w:r w:rsidRPr="00AB57D8">
              <w:rPr>
                <w:rFonts w:cs="Cambria"/>
              </w:rPr>
              <w:t>των</w:t>
            </w:r>
            <w:r>
              <w:rPr>
                <w:rFonts w:cs="Cambria"/>
              </w:rPr>
              <w:t xml:space="preserve"> πληροφοριακών συστημάτων των επιχειρήσεων</w:t>
            </w:r>
          </w:p>
          <w:p w:rsidR="00AB57D8" w:rsidRPr="008359CC" w:rsidRDefault="00AB57D8" w:rsidP="00FA1A27">
            <w:pPr>
              <w:pStyle w:val="ab"/>
              <w:numPr>
                <w:ilvl w:val="0"/>
                <w:numId w:val="3"/>
              </w:numPr>
              <w:jc w:val="both"/>
              <w:rPr>
                <w:rFonts w:cs="Cambria"/>
              </w:rPr>
            </w:pPr>
            <w:r>
              <w:rPr>
                <w:rFonts w:cs="Cambria"/>
              </w:rPr>
              <w:t>Βασικ</w:t>
            </w:r>
            <w:r w:rsidR="008359CC">
              <w:rPr>
                <w:rFonts w:cs="Cambria"/>
              </w:rPr>
              <w:t>ά θέματα των συστημάτων διαχείρισης πελατειακών σχέσεων (</w:t>
            </w:r>
            <w:r w:rsidR="008359CC" w:rsidRPr="008359CC">
              <w:rPr>
                <w:rFonts w:cs="Cambria"/>
              </w:rPr>
              <w:t>CRM)</w:t>
            </w:r>
          </w:p>
          <w:p w:rsidR="008359CC" w:rsidRPr="008359CC" w:rsidRDefault="008359CC" w:rsidP="00FA1A27">
            <w:pPr>
              <w:pStyle w:val="ab"/>
              <w:numPr>
                <w:ilvl w:val="0"/>
                <w:numId w:val="3"/>
              </w:numPr>
              <w:jc w:val="both"/>
              <w:rPr>
                <w:rFonts w:cs="Cambria"/>
              </w:rPr>
            </w:pPr>
            <w:r w:rsidRPr="008359CC">
              <w:rPr>
                <w:rFonts w:cs="Cambria"/>
              </w:rPr>
              <w:t>Ανασχεδιασμού επιχειρηματικών διεργασιών</w:t>
            </w:r>
          </w:p>
          <w:p w:rsidR="008359CC" w:rsidRPr="008359CC" w:rsidRDefault="008359CC" w:rsidP="00FA1A27">
            <w:pPr>
              <w:pStyle w:val="ab"/>
              <w:numPr>
                <w:ilvl w:val="0"/>
                <w:numId w:val="3"/>
              </w:numPr>
              <w:jc w:val="both"/>
              <w:rPr>
                <w:rFonts w:cs="Cambria"/>
              </w:rPr>
            </w:pPr>
            <w:r w:rsidRPr="008359CC">
              <w:rPr>
                <w:rFonts w:cs="Cambria"/>
              </w:rPr>
              <w:t>Βασικές αρχές διαχείρισης έργων</w:t>
            </w:r>
          </w:p>
          <w:p w:rsidR="008359CC" w:rsidRPr="008359CC" w:rsidRDefault="008359CC" w:rsidP="00FA1A27">
            <w:pPr>
              <w:pStyle w:val="ab"/>
              <w:numPr>
                <w:ilvl w:val="0"/>
                <w:numId w:val="3"/>
              </w:numPr>
              <w:jc w:val="both"/>
              <w:rPr>
                <w:rFonts w:cs="Cambria"/>
              </w:rPr>
            </w:pPr>
            <w:r w:rsidRPr="008359CC">
              <w:rPr>
                <w:rFonts w:cs="Cambria"/>
              </w:rPr>
              <w:t>Υπολογιστικού νέφους</w:t>
            </w:r>
          </w:p>
          <w:p w:rsidR="008359CC" w:rsidRPr="008359CC" w:rsidRDefault="008359CC" w:rsidP="00FA1A27">
            <w:pPr>
              <w:pStyle w:val="ab"/>
              <w:numPr>
                <w:ilvl w:val="0"/>
                <w:numId w:val="3"/>
              </w:numPr>
              <w:jc w:val="both"/>
              <w:rPr>
                <w:rFonts w:cs="Cambria"/>
              </w:rPr>
            </w:pPr>
            <w:r w:rsidRPr="008359CC">
              <w:rPr>
                <w:rFonts w:cs="Cambria"/>
              </w:rPr>
              <w:t>Διαδικτύου των αντικειμένων</w:t>
            </w:r>
          </w:p>
          <w:p w:rsidR="008359CC" w:rsidRPr="008359CC" w:rsidRDefault="008359CC" w:rsidP="00FA1A27">
            <w:pPr>
              <w:pStyle w:val="ab"/>
              <w:numPr>
                <w:ilvl w:val="0"/>
                <w:numId w:val="3"/>
              </w:numPr>
              <w:jc w:val="both"/>
              <w:rPr>
                <w:rFonts w:cs="Cambria"/>
              </w:rPr>
            </w:pPr>
            <w:r w:rsidRPr="008359CC">
              <w:rPr>
                <w:rFonts w:cs="Cambria"/>
              </w:rPr>
              <w:t>Εισαγωγή στη τεχνολογία Blockchain</w:t>
            </w:r>
          </w:p>
          <w:p w:rsidR="008359CC" w:rsidRPr="008359CC" w:rsidRDefault="00AB57D8" w:rsidP="00FA1A27">
            <w:pPr>
              <w:pStyle w:val="ab"/>
              <w:numPr>
                <w:ilvl w:val="0"/>
                <w:numId w:val="3"/>
              </w:numPr>
              <w:jc w:val="both"/>
              <w:rPr>
                <w:rFonts w:cs="Cambria"/>
              </w:rPr>
            </w:pPr>
            <w:r w:rsidRPr="00AB57D8">
              <w:rPr>
                <w:rFonts w:cs="Cambria"/>
              </w:rPr>
              <w:t xml:space="preserve">τις βασικές αρχές του ηλεκτρονικού </w:t>
            </w:r>
            <w:r w:rsidR="00C306F7" w:rsidRPr="00AB57D8">
              <w:rPr>
                <w:rFonts w:cs="Cambria"/>
              </w:rPr>
              <w:t>επιχειρείν</w:t>
            </w:r>
            <w:r w:rsidRPr="00AB57D8">
              <w:rPr>
                <w:rFonts w:cs="Cambria"/>
              </w:rPr>
              <w:t xml:space="preserve"> </w:t>
            </w:r>
          </w:p>
          <w:p w:rsidR="008359CC" w:rsidRPr="008359CC" w:rsidRDefault="008359CC" w:rsidP="00FA1A27">
            <w:pPr>
              <w:pStyle w:val="ab"/>
              <w:numPr>
                <w:ilvl w:val="0"/>
                <w:numId w:val="3"/>
              </w:numPr>
              <w:jc w:val="both"/>
              <w:rPr>
                <w:rFonts w:cs="Cambria"/>
              </w:rPr>
            </w:pPr>
            <w:r w:rsidRPr="008359CC">
              <w:rPr>
                <w:rFonts w:cs="Cambria"/>
              </w:rPr>
              <w:t>T</w:t>
            </w:r>
            <w:r w:rsidR="00AB57D8" w:rsidRPr="00AB57D8">
              <w:rPr>
                <w:rFonts w:cs="Cambria"/>
              </w:rPr>
              <w:t xml:space="preserve">α στάδια του κύκλου ζωής ενός ΠΣ και </w:t>
            </w:r>
          </w:p>
          <w:p w:rsidR="000F4FD4" w:rsidRPr="00705AAD" w:rsidRDefault="00C306F7" w:rsidP="00FA1A27">
            <w:pPr>
              <w:pStyle w:val="ab"/>
              <w:numPr>
                <w:ilvl w:val="0"/>
                <w:numId w:val="3"/>
              </w:numPr>
              <w:jc w:val="both"/>
              <w:rPr>
                <w:rFonts w:cs="Arial"/>
                <w:color w:val="002060"/>
                <w:sz w:val="20"/>
                <w:szCs w:val="20"/>
              </w:rPr>
            </w:pPr>
            <w:r w:rsidRPr="008359CC">
              <w:rPr>
                <w:rFonts w:cs="Cambria"/>
              </w:rPr>
              <w:t>Ζ</w:t>
            </w:r>
            <w:r w:rsidRPr="00AB57D8">
              <w:rPr>
                <w:rFonts w:cs="Cambria"/>
              </w:rPr>
              <w:t>ητήματα</w:t>
            </w:r>
            <w:r w:rsidR="00AB57D8" w:rsidRPr="00AB57D8">
              <w:rPr>
                <w:rFonts w:cs="Cambria"/>
              </w:rPr>
              <w:t xml:space="preserve"> ασφάλειας δεδομένων και πληροφοριών καθώς και ηθικών και νομικών θεμάτων της χρήσης τους</w:t>
            </w:r>
          </w:p>
        </w:tc>
      </w:tr>
    </w:tbl>
    <w:p w:rsidR="00271F7D" w:rsidRDefault="00271F7D">
      <w:pPr>
        <w:rPr>
          <w:rFonts w:ascii="Calibri" w:hAnsi="Calibri" w:cs="Arial"/>
          <w:b/>
          <w:color w:val="000000"/>
          <w:sz w:val="22"/>
          <w:szCs w:val="22"/>
          <w:lang w:val="el-GR"/>
        </w:rPr>
      </w:pPr>
    </w:p>
    <w:p w:rsidR="000F4FD4" w:rsidRPr="00705AAD" w:rsidRDefault="000F4FD4" w:rsidP="00FA1A2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E04E0"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340385" w:rsidP="007673F3">
            <w:pPr>
              <w:spacing w:after="200" w:line="276" w:lineRule="auto"/>
              <w:rPr>
                <w:rFonts w:ascii="Calibri" w:eastAsia="Calibri" w:hAnsi="Calibri"/>
                <w:iCs/>
                <w:color w:val="002060"/>
                <w:lang w:val="el-GR"/>
              </w:rPr>
            </w:pPr>
            <w:r>
              <w:rPr>
                <w:rFonts w:ascii="Calibri" w:eastAsia="Calibri" w:hAnsi="Calibri"/>
                <w:iCs/>
                <w:color w:val="002060"/>
                <w:lang w:val="el-GR"/>
              </w:rPr>
              <w:t>Στην τάξη πρόσωπο με πρόσωπο</w:t>
            </w:r>
          </w:p>
        </w:tc>
      </w:tr>
      <w:tr w:rsidR="000F4FD4" w:rsidRPr="002E04E0"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40385" w:rsidRPr="00C306F7" w:rsidRDefault="00340385" w:rsidP="00C306F7">
            <w:pPr>
              <w:spacing w:after="200" w:line="276" w:lineRule="auto"/>
              <w:rPr>
                <w:rFonts w:ascii="Calibri" w:eastAsia="Calibri" w:hAnsi="Calibri"/>
                <w:iCs/>
                <w:color w:val="002060"/>
                <w:lang w:val="el-GR"/>
              </w:rPr>
            </w:pPr>
            <w:r w:rsidRPr="00C306F7">
              <w:rPr>
                <w:rFonts w:ascii="Calibri" w:eastAsia="Calibri" w:hAnsi="Calibri"/>
                <w:iCs/>
                <w:color w:val="002060"/>
                <w:lang w:val="el-GR"/>
              </w:rPr>
              <w:t xml:space="preserve">Χρήση </w:t>
            </w:r>
            <w:r w:rsidR="00AB57D8" w:rsidRPr="00C306F7">
              <w:rPr>
                <w:rFonts w:ascii="Calibri" w:eastAsia="Calibri" w:hAnsi="Calibri"/>
                <w:iCs/>
                <w:color w:val="002060"/>
                <w:lang w:val="el-GR"/>
              </w:rPr>
              <w:t>παρουσιάσεων</w:t>
            </w:r>
            <w:r w:rsidRPr="00C306F7">
              <w:rPr>
                <w:rFonts w:ascii="Calibri" w:eastAsia="Calibri" w:hAnsi="Calibri"/>
                <w:iCs/>
                <w:color w:val="002060"/>
                <w:lang w:val="el-GR"/>
              </w:rPr>
              <w:t xml:space="preserve">.  </w:t>
            </w:r>
          </w:p>
          <w:p w:rsidR="000F4FD4" w:rsidRPr="00C306F7" w:rsidRDefault="00340385" w:rsidP="00C306F7">
            <w:pPr>
              <w:spacing w:after="200" w:line="276" w:lineRule="auto"/>
              <w:rPr>
                <w:rFonts w:ascii="Calibri" w:eastAsia="Calibri" w:hAnsi="Calibri"/>
                <w:iCs/>
                <w:color w:val="002060"/>
                <w:lang w:val="el-GR"/>
              </w:rPr>
            </w:pPr>
            <w:r w:rsidRPr="00C306F7">
              <w:rPr>
                <w:rFonts w:ascii="Calibri" w:eastAsia="Calibri" w:hAnsi="Calibri"/>
                <w:iCs/>
                <w:color w:val="002060"/>
                <w:lang w:val="el-GR"/>
              </w:rPr>
              <w:t>Μέσω λογισμικού υποστήριξης της μαθησιακής διαδικασίας (e-</w:t>
            </w:r>
            <w:proofErr w:type="spellStart"/>
            <w:r w:rsidRPr="00C306F7">
              <w:rPr>
                <w:rFonts w:ascii="Calibri" w:eastAsia="Calibri" w:hAnsi="Calibri"/>
                <w:iCs/>
                <w:color w:val="002060"/>
                <w:lang w:val="el-GR"/>
              </w:rPr>
              <w:t>class</w:t>
            </w:r>
            <w:proofErr w:type="spellEnd"/>
            <w:r w:rsidRPr="00C306F7">
              <w:rPr>
                <w:rFonts w:ascii="Calibri" w:eastAsia="Calibri" w:hAnsi="Calibri"/>
                <w:iCs/>
                <w:color w:val="002060"/>
                <w:lang w:val="el-GR"/>
              </w:rPr>
              <w:t>).</w:t>
            </w:r>
          </w:p>
          <w:p w:rsidR="00340385" w:rsidRPr="00F72B38" w:rsidRDefault="00340385" w:rsidP="00340385">
            <w:pPr>
              <w:jc w:val="both"/>
              <w:rPr>
                <w:rFonts w:ascii="Calibri" w:hAnsi="Calibri" w:cs="Arial"/>
                <w:b/>
                <w:color w:val="002060"/>
                <w:sz w:val="20"/>
                <w:szCs w:val="20"/>
                <w:lang w:val="el-GR"/>
              </w:rPr>
            </w:pP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7673F3">
              <w:tc>
                <w:tcPr>
                  <w:tcW w:w="2467" w:type="dxa"/>
                </w:tcPr>
                <w:p w:rsidR="000F4FD4" w:rsidRPr="00705AAD" w:rsidRDefault="00340385" w:rsidP="007673F3">
                  <w:pPr>
                    <w:rPr>
                      <w:rFonts w:ascii="Calibri" w:hAnsi="Calibri"/>
                      <w:iCs/>
                      <w:color w:val="002060"/>
                      <w:sz w:val="22"/>
                      <w:szCs w:val="22"/>
                      <w:lang w:val="el-GR"/>
                    </w:rPr>
                  </w:pPr>
                  <w:r>
                    <w:rPr>
                      <w:rFonts w:ascii="Calibri" w:hAnsi="Calibri"/>
                      <w:iCs/>
                      <w:color w:val="002060"/>
                      <w:sz w:val="22"/>
                      <w:szCs w:val="22"/>
                      <w:lang w:val="el-GR"/>
                    </w:rPr>
                    <w:t>Διαλέξεις / παραδείγματα</w:t>
                  </w:r>
                </w:p>
              </w:tc>
              <w:tc>
                <w:tcPr>
                  <w:tcW w:w="2468" w:type="dxa"/>
                </w:tcPr>
                <w:p w:rsidR="000F4FD4" w:rsidRPr="00705AAD" w:rsidRDefault="00340385"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0F4FD4" w:rsidRPr="00705AAD" w:rsidTr="007673F3">
              <w:tc>
                <w:tcPr>
                  <w:tcW w:w="2467" w:type="dxa"/>
                  <w:shd w:val="clear" w:color="auto" w:fill="auto"/>
                </w:tcPr>
                <w:p w:rsidR="000F4FD4" w:rsidRPr="00705AAD" w:rsidRDefault="009E5983" w:rsidP="007673F3">
                  <w:pPr>
                    <w:rPr>
                      <w:rFonts w:ascii="Calibri" w:hAnsi="Calibri"/>
                      <w:iCs/>
                      <w:color w:val="002060"/>
                      <w:sz w:val="22"/>
                      <w:szCs w:val="22"/>
                      <w:lang w:val="el-GR"/>
                    </w:rPr>
                  </w:pPr>
                  <w:r>
                    <w:rPr>
                      <w:rFonts w:ascii="Calibri" w:hAnsi="Calibri"/>
                      <w:iCs/>
                      <w:color w:val="002060"/>
                      <w:sz w:val="22"/>
                      <w:szCs w:val="22"/>
                      <w:lang w:val="el-GR"/>
                    </w:rPr>
                    <w:t>Ατομική</w:t>
                  </w:r>
                  <w:r w:rsidR="00340385">
                    <w:rPr>
                      <w:rFonts w:ascii="Calibri" w:hAnsi="Calibri"/>
                      <w:iCs/>
                      <w:color w:val="002060"/>
                      <w:sz w:val="22"/>
                      <w:szCs w:val="22"/>
                      <w:lang w:val="el-GR"/>
                    </w:rPr>
                    <w:t xml:space="preserve"> μελέτη</w:t>
                  </w:r>
                  <w:r w:rsidR="002F19B2">
                    <w:rPr>
                      <w:rFonts w:ascii="Calibri" w:hAnsi="Calibri"/>
                      <w:iCs/>
                      <w:color w:val="002060"/>
                      <w:sz w:val="22"/>
                      <w:szCs w:val="22"/>
                      <w:lang w:val="el-GR"/>
                    </w:rPr>
                    <w:t xml:space="preserve"> διαλέξεων</w:t>
                  </w:r>
                </w:p>
              </w:tc>
              <w:tc>
                <w:tcPr>
                  <w:tcW w:w="2468" w:type="dxa"/>
                </w:tcPr>
                <w:p w:rsidR="000F4FD4" w:rsidRPr="00705AAD" w:rsidRDefault="00D10AE8" w:rsidP="007673F3">
                  <w:pPr>
                    <w:jc w:val="center"/>
                    <w:rPr>
                      <w:rFonts w:ascii="Calibri" w:hAnsi="Calibri" w:cs="Arial"/>
                      <w:color w:val="002060"/>
                      <w:sz w:val="20"/>
                      <w:szCs w:val="20"/>
                      <w:lang w:val="el-GR"/>
                    </w:rPr>
                  </w:pPr>
                  <w:r>
                    <w:rPr>
                      <w:rFonts w:ascii="Calibri" w:hAnsi="Calibri" w:cs="Arial"/>
                      <w:color w:val="002060"/>
                      <w:sz w:val="20"/>
                      <w:szCs w:val="20"/>
                      <w:lang w:val="el-GR"/>
                    </w:rPr>
                    <w:t>2</w:t>
                  </w:r>
                  <w:r w:rsidR="00340385">
                    <w:rPr>
                      <w:rFonts w:ascii="Calibri" w:hAnsi="Calibri" w:cs="Arial"/>
                      <w:color w:val="002060"/>
                      <w:sz w:val="20"/>
                      <w:szCs w:val="20"/>
                      <w:lang w:val="el-GR"/>
                    </w:rPr>
                    <w:t>6</w:t>
                  </w:r>
                </w:p>
              </w:tc>
            </w:tr>
            <w:tr w:rsidR="000F4FD4" w:rsidRPr="00705AAD" w:rsidTr="007673F3">
              <w:tc>
                <w:tcPr>
                  <w:tcW w:w="2467" w:type="dxa"/>
                  <w:shd w:val="clear" w:color="auto" w:fill="auto"/>
                </w:tcPr>
                <w:p w:rsidR="000F4FD4" w:rsidRPr="00705AAD" w:rsidRDefault="00C8196F" w:rsidP="007673F3">
                  <w:pPr>
                    <w:rPr>
                      <w:rFonts w:ascii="Calibri" w:hAnsi="Calibri"/>
                      <w:iCs/>
                      <w:color w:val="002060"/>
                      <w:sz w:val="22"/>
                      <w:szCs w:val="22"/>
                      <w:lang w:val="el-GR"/>
                    </w:rPr>
                  </w:pPr>
                  <w:r>
                    <w:rPr>
                      <w:rFonts w:ascii="Calibri" w:hAnsi="Calibri"/>
                      <w:iCs/>
                      <w:color w:val="002060"/>
                      <w:sz w:val="22"/>
                      <w:szCs w:val="22"/>
                      <w:lang w:val="el-GR"/>
                    </w:rPr>
                    <w:t>Ατομικές ή ομαδικές ασκήσεις πράξης</w:t>
                  </w:r>
                </w:p>
              </w:tc>
              <w:tc>
                <w:tcPr>
                  <w:tcW w:w="2468" w:type="dxa"/>
                </w:tcPr>
                <w:p w:rsidR="000F4FD4" w:rsidRPr="00705AAD" w:rsidRDefault="00C8196F" w:rsidP="007673F3">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C8196F"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7</w:t>
                  </w:r>
                  <w:r w:rsidR="00340385">
                    <w:rPr>
                      <w:rFonts w:ascii="Calibri" w:hAnsi="Calibri" w:cs="Arial"/>
                      <w:b/>
                      <w:i/>
                      <w:color w:val="002060"/>
                      <w:sz w:val="20"/>
                      <w:szCs w:val="20"/>
                      <w:lang w:val="el-GR"/>
                    </w:rPr>
                    <w:t>5</w:t>
                  </w:r>
                </w:p>
              </w:tc>
            </w:tr>
          </w:tbl>
          <w:p w:rsidR="000F4FD4" w:rsidRPr="00705AAD" w:rsidRDefault="000F4FD4" w:rsidP="007673F3">
            <w:pPr>
              <w:rPr>
                <w:rFonts w:ascii="Tahoma" w:hAnsi="Tahoma" w:cs="Tahoma"/>
              </w:rPr>
            </w:pPr>
          </w:p>
        </w:tc>
      </w:tr>
      <w:tr w:rsidR="000F4FD4" w:rsidRPr="002E04E0"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Γλώσσα Αξιολόγησης:  Ελληνική.  </w:t>
            </w:r>
          </w:p>
          <w:p w:rsid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Η αξιολόγηση των φοιτητών θα γίνεται με  : Γραπτή τελική εξέταση (100% του βαθμού)  που μπορεί να  περιλαμβάνει:  </w:t>
            </w:r>
          </w:p>
          <w:p w:rsidR="007723A8" w:rsidRPr="007723A8" w:rsidRDefault="00340385" w:rsidP="00FA1A27">
            <w:pPr>
              <w:pStyle w:val="ab"/>
              <w:numPr>
                <w:ilvl w:val="0"/>
                <w:numId w:val="4"/>
              </w:numPr>
              <w:rPr>
                <w:rFonts w:eastAsia="Calibri"/>
                <w:iCs/>
                <w:color w:val="002060"/>
              </w:rPr>
            </w:pPr>
            <w:r w:rsidRPr="007723A8">
              <w:rPr>
                <w:rFonts w:eastAsia="Calibri"/>
                <w:iCs/>
                <w:color w:val="002060"/>
              </w:rPr>
              <w:t xml:space="preserve">Ερωτήσεις πολλαπλής επιλογής,  </w:t>
            </w:r>
          </w:p>
          <w:p w:rsidR="007723A8" w:rsidRDefault="00340385" w:rsidP="00FA1A27">
            <w:pPr>
              <w:pStyle w:val="ab"/>
              <w:numPr>
                <w:ilvl w:val="0"/>
                <w:numId w:val="4"/>
              </w:numPr>
              <w:rPr>
                <w:rFonts w:eastAsia="Calibri"/>
                <w:iCs/>
                <w:color w:val="002060"/>
              </w:rPr>
            </w:pPr>
            <w:r w:rsidRPr="007723A8">
              <w:rPr>
                <w:rFonts w:eastAsia="Calibri"/>
                <w:iCs/>
                <w:color w:val="002060"/>
              </w:rPr>
              <w:t xml:space="preserve">Ερωτήσεις σύντομης απάντησης,  </w:t>
            </w:r>
          </w:p>
          <w:p w:rsidR="00C8196F" w:rsidRPr="007723A8" w:rsidRDefault="00C8196F" w:rsidP="00FA1A27">
            <w:pPr>
              <w:pStyle w:val="ab"/>
              <w:numPr>
                <w:ilvl w:val="0"/>
                <w:numId w:val="4"/>
              </w:numPr>
              <w:rPr>
                <w:rFonts w:eastAsia="Calibri"/>
                <w:iCs/>
                <w:color w:val="002060"/>
              </w:rPr>
            </w:pPr>
            <w:r>
              <w:rPr>
                <w:rFonts w:eastAsia="Calibri"/>
                <w:iCs/>
                <w:color w:val="002060"/>
              </w:rPr>
              <w:t>Ερωτήσεις ανάπτυξης</w:t>
            </w:r>
          </w:p>
          <w:p w:rsidR="007723A8" w:rsidRPr="007723A8" w:rsidRDefault="00340385" w:rsidP="00FA1A27">
            <w:pPr>
              <w:pStyle w:val="ab"/>
              <w:numPr>
                <w:ilvl w:val="0"/>
                <w:numId w:val="4"/>
              </w:numPr>
              <w:rPr>
                <w:rFonts w:eastAsia="Calibri"/>
                <w:iCs/>
                <w:color w:val="002060"/>
              </w:rPr>
            </w:pPr>
            <w:r w:rsidRPr="007723A8">
              <w:rPr>
                <w:rFonts w:eastAsia="Calibri"/>
                <w:iCs/>
                <w:color w:val="002060"/>
              </w:rPr>
              <w:t xml:space="preserve">Επίλυση προβλημάτων/ασκήσεων . </w:t>
            </w:r>
          </w:p>
          <w:p w:rsidR="000F4FD4" w:rsidRPr="007723A8" w:rsidRDefault="00340385" w:rsidP="007723A8">
            <w:pPr>
              <w:spacing w:after="200" w:line="276" w:lineRule="auto"/>
              <w:rPr>
                <w:rFonts w:ascii="Calibri" w:eastAsia="Calibri" w:hAnsi="Calibri"/>
                <w:iCs/>
                <w:color w:val="002060"/>
                <w:lang w:val="el-GR"/>
              </w:rPr>
            </w:pPr>
            <w:r w:rsidRPr="007723A8">
              <w:rPr>
                <w:rFonts w:ascii="Calibri" w:eastAsia="Calibri" w:hAnsi="Calibri"/>
                <w:iCs/>
                <w:color w:val="002060"/>
                <w:lang w:val="el-GR"/>
              </w:rPr>
              <w:t xml:space="preserve">Η αξιολόγηση των φοιτητών είναι </w:t>
            </w:r>
            <w:r w:rsidR="007723A8" w:rsidRPr="007723A8">
              <w:rPr>
                <w:rFonts w:ascii="Calibri" w:eastAsia="Calibri" w:hAnsi="Calibri"/>
                <w:iCs/>
                <w:color w:val="002060"/>
                <w:lang w:val="el-GR"/>
              </w:rPr>
              <w:t>προσβάσιμη</w:t>
            </w:r>
            <w:r w:rsidRPr="007723A8">
              <w:rPr>
                <w:rFonts w:ascii="Calibri" w:eastAsia="Calibri" w:hAnsi="Calibri"/>
                <w:iCs/>
                <w:color w:val="002060"/>
                <w:lang w:val="el-GR"/>
              </w:rPr>
              <w:t xml:space="preserve"> από αυτούς για επεξηγήσεις αναφορικά με την βελτίωση τους.</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FA1A2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E04E0" w:rsidTr="002E04E0">
        <w:tc>
          <w:tcPr>
            <w:tcW w:w="8472" w:type="dxa"/>
          </w:tcPr>
          <w:p w:rsidR="001A1C52" w:rsidRPr="002E04E0" w:rsidRDefault="000F4FD4" w:rsidP="002E04E0">
            <w:pPr>
              <w:jc w:val="both"/>
              <w:rPr>
                <w:rFonts w:cs="Arial"/>
                <w:i/>
                <w:sz w:val="16"/>
                <w:szCs w:val="16"/>
              </w:rPr>
            </w:pPr>
            <w:proofErr w:type="spellStart"/>
            <w:r w:rsidRPr="002E04E0">
              <w:rPr>
                <w:rFonts w:cs="Arial"/>
                <w:i/>
                <w:sz w:val="16"/>
                <w:szCs w:val="16"/>
              </w:rPr>
              <w:t>Προτεινόμενη</w:t>
            </w:r>
            <w:proofErr w:type="spellEnd"/>
            <w:r w:rsidRPr="002E04E0">
              <w:rPr>
                <w:rFonts w:cs="Arial"/>
                <w:i/>
                <w:sz w:val="16"/>
                <w:szCs w:val="16"/>
              </w:rPr>
              <w:t xml:space="preserve"> </w:t>
            </w:r>
            <w:proofErr w:type="spellStart"/>
            <w:r w:rsidRPr="002E04E0">
              <w:rPr>
                <w:rFonts w:cs="Arial"/>
                <w:i/>
                <w:sz w:val="16"/>
                <w:szCs w:val="16"/>
              </w:rPr>
              <w:t>Βι</w:t>
            </w:r>
            <w:proofErr w:type="spellEnd"/>
            <w:r w:rsidRPr="002E04E0">
              <w:rPr>
                <w:rFonts w:cs="Arial"/>
                <w:i/>
                <w:sz w:val="16"/>
                <w:szCs w:val="16"/>
              </w:rPr>
              <w:t>βλι</w:t>
            </w:r>
            <w:r w:rsidR="001A1C52" w:rsidRPr="002E04E0">
              <w:rPr>
                <w:rFonts w:cs="Arial"/>
                <w:i/>
                <w:sz w:val="16"/>
                <w:szCs w:val="16"/>
              </w:rPr>
              <w:t>ογραφία</w:t>
            </w:r>
            <w:r w:rsidRPr="002E04E0">
              <w:rPr>
                <w:rFonts w:cs="Arial"/>
                <w:i/>
                <w:sz w:val="16"/>
                <w:szCs w:val="16"/>
              </w:rPr>
              <w:t>:</w:t>
            </w:r>
          </w:p>
          <w:p w:rsidR="000F4FD4" w:rsidRPr="002E04E0" w:rsidRDefault="00D10AE8" w:rsidP="002E04E0">
            <w:pPr>
              <w:pStyle w:val="ab"/>
              <w:numPr>
                <w:ilvl w:val="0"/>
                <w:numId w:val="6"/>
              </w:numPr>
              <w:jc w:val="both"/>
              <w:rPr>
                <w:rFonts w:eastAsia="Calibri" w:cs="Arial"/>
                <w:color w:val="002060"/>
                <w:sz w:val="20"/>
                <w:szCs w:val="20"/>
              </w:rPr>
            </w:pPr>
            <w:bookmarkStart w:id="1" w:name="_GoBack"/>
            <w:bookmarkEnd w:id="1"/>
            <w:r w:rsidRPr="002E04E0">
              <w:rPr>
                <w:rFonts w:eastAsia="Calibri" w:cs="Arial"/>
                <w:color w:val="002060"/>
                <w:sz w:val="20"/>
                <w:szCs w:val="20"/>
              </w:rPr>
              <w:t>Φιτσιλής Π., (2019). Σύγχρονα Πληροφοριακά Συστήματα Επιχειρήσεων, 2</w:t>
            </w:r>
            <w:r w:rsidRPr="002E04E0">
              <w:rPr>
                <w:rFonts w:eastAsia="Calibri" w:cs="Arial"/>
                <w:color w:val="002060"/>
                <w:sz w:val="20"/>
                <w:szCs w:val="20"/>
                <w:vertAlign w:val="superscript"/>
              </w:rPr>
              <w:t>η</w:t>
            </w:r>
            <w:r w:rsidRPr="002E04E0">
              <w:rPr>
                <w:rFonts w:eastAsia="Calibri" w:cs="Arial"/>
                <w:color w:val="002060"/>
                <w:sz w:val="20"/>
                <w:szCs w:val="20"/>
              </w:rPr>
              <w:t xml:space="preserve"> έκδοση. Εκδόσεις Broken Hill</w:t>
            </w:r>
          </w:p>
          <w:p w:rsidR="00D10AE8" w:rsidRPr="002E04E0" w:rsidRDefault="00D10AE8" w:rsidP="002E04E0">
            <w:pPr>
              <w:pStyle w:val="ab"/>
              <w:numPr>
                <w:ilvl w:val="0"/>
                <w:numId w:val="6"/>
              </w:numPr>
              <w:jc w:val="both"/>
              <w:rPr>
                <w:rFonts w:eastAsia="Calibri" w:cs="Arial"/>
                <w:color w:val="002060"/>
                <w:sz w:val="20"/>
                <w:szCs w:val="20"/>
              </w:rPr>
            </w:pPr>
            <w:r w:rsidRPr="002E04E0">
              <w:rPr>
                <w:rFonts w:eastAsia="Calibri" w:cs="Arial"/>
                <w:color w:val="002060"/>
                <w:sz w:val="20"/>
                <w:szCs w:val="20"/>
              </w:rPr>
              <w:t>Wallace P. (2014). Πληροφοριακά Συστήματα Διοίκησης. Εκδόσεις Κριτική.</w:t>
            </w:r>
          </w:p>
          <w:p w:rsidR="00D10AE8" w:rsidRPr="002E04E0" w:rsidRDefault="00D10AE8" w:rsidP="002E04E0">
            <w:pPr>
              <w:pStyle w:val="ab"/>
              <w:numPr>
                <w:ilvl w:val="0"/>
                <w:numId w:val="6"/>
              </w:numPr>
              <w:jc w:val="both"/>
              <w:rPr>
                <w:rFonts w:eastAsia="Calibri" w:cs="Arial"/>
                <w:color w:val="002060"/>
                <w:sz w:val="20"/>
                <w:szCs w:val="20"/>
              </w:rPr>
            </w:pPr>
            <w:r w:rsidRPr="002E04E0">
              <w:rPr>
                <w:rFonts w:eastAsia="Calibri" w:cs="Arial"/>
                <w:color w:val="002060"/>
                <w:sz w:val="20"/>
                <w:szCs w:val="20"/>
              </w:rPr>
              <w:lastRenderedPageBreak/>
              <w:t xml:space="preserve">Πληροφοριακά Συστήματα Διοίκησης, 11η </w:t>
            </w:r>
            <w:proofErr w:type="spellStart"/>
            <w:r w:rsidRPr="002E04E0">
              <w:rPr>
                <w:rFonts w:eastAsia="Calibri" w:cs="Arial"/>
                <w:color w:val="002060"/>
                <w:sz w:val="20"/>
                <w:szCs w:val="20"/>
              </w:rPr>
              <w:t>εκδ</w:t>
            </w:r>
            <w:proofErr w:type="spellEnd"/>
            <w:r w:rsidRPr="002E04E0">
              <w:rPr>
                <w:rFonts w:eastAsia="Calibri" w:cs="Arial"/>
                <w:color w:val="002060"/>
                <w:sz w:val="20"/>
                <w:szCs w:val="20"/>
              </w:rPr>
              <w:t>., των LAUDON K., LAUDON J., Εκδόσεις Κλειδάριθμος, 2014,</w:t>
            </w:r>
          </w:p>
          <w:p w:rsidR="000F4FD4" w:rsidRDefault="000F4FD4" w:rsidP="007673F3">
            <w:pPr>
              <w:jc w:val="both"/>
              <w:rPr>
                <w:rFonts w:ascii="Calibri" w:eastAsia="Calibri" w:hAnsi="Calibri" w:cs="Arial"/>
                <w:color w:val="002060"/>
                <w:lang w:val="el-GR"/>
              </w:rPr>
            </w:pPr>
          </w:p>
          <w:p w:rsidR="000F4FD4" w:rsidRPr="00705AAD" w:rsidRDefault="000F4FD4" w:rsidP="007673F3">
            <w:pPr>
              <w:jc w:val="both"/>
              <w:rPr>
                <w:rFonts w:ascii="Calibri" w:hAnsi="Calibri" w:cs="Arial"/>
                <w:b/>
                <w:lang w:val="el-GR"/>
              </w:rPr>
            </w:pPr>
          </w:p>
        </w:tc>
      </w:tr>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93" w:rsidRDefault="00E24E93">
      <w:r>
        <w:separator/>
      </w:r>
    </w:p>
  </w:endnote>
  <w:endnote w:type="continuationSeparator" w:id="0">
    <w:p w:rsidR="00E24E93" w:rsidRDefault="00E2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93" w:rsidRDefault="00E24E93">
      <w:r>
        <w:separator/>
      </w:r>
    </w:p>
  </w:footnote>
  <w:footnote w:type="continuationSeparator" w:id="0">
    <w:p w:rsidR="00E24E93" w:rsidRDefault="00E2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94C"/>
    <w:multiLevelType w:val="hybridMultilevel"/>
    <w:tmpl w:val="5CE2B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587C5F99"/>
    <w:multiLevelType w:val="hybridMultilevel"/>
    <w:tmpl w:val="6CC084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3686555"/>
    <w:multiLevelType w:val="hybridMultilevel"/>
    <w:tmpl w:val="39B09E56"/>
    <w:lvl w:ilvl="0" w:tplc="04080001">
      <w:start w:val="1"/>
      <w:numFmt w:val="bullet"/>
      <w:lvlText w:val=""/>
      <w:lvlJc w:val="left"/>
      <w:pPr>
        <w:ind w:left="720" w:hanging="360"/>
      </w:pPr>
      <w:rPr>
        <w:rFonts w:ascii="Symbol" w:hAnsi="Symbol" w:hint="default"/>
      </w:rPr>
    </w:lvl>
    <w:lvl w:ilvl="1" w:tplc="C8B8C92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BC0F6F"/>
    <w:multiLevelType w:val="hybridMultilevel"/>
    <w:tmpl w:val="8FB0D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3B04"/>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21D"/>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215"/>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04E0"/>
    <w:rsid w:val="002E3950"/>
    <w:rsid w:val="002E5AEC"/>
    <w:rsid w:val="002E77A5"/>
    <w:rsid w:val="002F1745"/>
    <w:rsid w:val="002F19B2"/>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85"/>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220"/>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3D59"/>
    <w:rsid w:val="0060443B"/>
    <w:rsid w:val="006057D4"/>
    <w:rsid w:val="00606296"/>
    <w:rsid w:val="00606935"/>
    <w:rsid w:val="00607285"/>
    <w:rsid w:val="00607F29"/>
    <w:rsid w:val="006122F8"/>
    <w:rsid w:val="0061373A"/>
    <w:rsid w:val="00616ACF"/>
    <w:rsid w:val="00616EF9"/>
    <w:rsid w:val="00617CBD"/>
    <w:rsid w:val="0062344E"/>
    <w:rsid w:val="00626D36"/>
    <w:rsid w:val="00630A21"/>
    <w:rsid w:val="006324B4"/>
    <w:rsid w:val="00632727"/>
    <w:rsid w:val="006335B2"/>
    <w:rsid w:val="006348E5"/>
    <w:rsid w:val="0063491B"/>
    <w:rsid w:val="00640CD4"/>
    <w:rsid w:val="00642664"/>
    <w:rsid w:val="00642F3C"/>
    <w:rsid w:val="006464BC"/>
    <w:rsid w:val="006468B6"/>
    <w:rsid w:val="00646DC9"/>
    <w:rsid w:val="00650193"/>
    <w:rsid w:val="00650BBD"/>
    <w:rsid w:val="00651AC8"/>
    <w:rsid w:val="00652F5B"/>
    <w:rsid w:val="00653343"/>
    <w:rsid w:val="00653DD4"/>
    <w:rsid w:val="00654197"/>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59F0"/>
    <w:rsid w:val="006A0172"/>
    <w:rsid w:val="006A1698"/>
    <w:rsid w:val="006A6323"/>
    <w:rsid w:val="006A7193"/>
    <w:rsid w:val="006B01FE"/>
    <w:rsid w:val="006B0C77"/>
    <w:rsid w:val="006B1A7F"/>
    <w:rsid w:val="006B47E4"/>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4A17"/>
    <w:rsid w:val="00766566"/>
    <w:rsid w:val="007673F3"/>
    <w:rsid w:val="007723A8"/>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59CC"/>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4B8"/>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A85"/>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983"/>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21C0"/>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7D8"/>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6F7"/>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96F"/>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0AE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3161"/>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4E93"/>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A27"/>
    <w:rsid w:val="00FA1BAF"/>
    <w:rsid w:val="00FA31F0"/>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29DA2"/>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76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5996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F741-F6AB-411D-9B99-E5E40424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995</Words>
  <Characters>5379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Βύρων Δαμασιώτης</cp:lastModifiedBy>
  <cp:revision>12</cp:revision>
  <cp:lastPrinted>2014-04-24T14:33:00Z</cp:lastPrinted>
  <dcterms:created xsi:type="dcterms:W3CDTF">2021-10-01T16:12:00Z</dcterms:created>
  <dcterms:modified xsi:type="dcterms:W3CDTF">2021-10-01T18:19:00Z</dcterms:modified>
</cp:coreProperties>
</file>