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15E9"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469E342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19BF199" w14:textId="77777777" w:rsidTr="007673F3">
        <w:tc>
          <w:tcPr>
            <w:tcW w:w="3205" w:type="dxa"/>
            <w:shd w:val="clear" w:color="auto" w:fill="DDD9C3" w:themeFill="background2" w:themeFillShade="E6"/>
          </w:tcPr>
          <w:p w14:paraId="3E44ACD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BA69B2D" w14:textId="255C7111" w:rsidR="000F4FD4" w:rsidRPr="00705AAD" w:rsidRDefault="002B4AF8" w:rsidP="007673F3">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0F4FD4" w:rsidRPr="00705AAD" w14:paraId="4E657F60" w14:textId="77777777" w:rsidTr="007673F3">
        <w:tc>
          <w:tcPr>
            <w:tcW w:w="3205" w:type="dxa"/>
            <w:shd w:val="clear" w:color="auto" w:fill="DDD9C3" w:themeFill="background2" w:themeFillShade="E6"/>
          </w:tcPr>
          <w:p w14:paraId="06907C4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6FFCC02D" w14:textId="664FAD25" w:rsidR="000F4FD4" w:rsidRPr="00705AAD" w:rsidRDefault="002B4AF8" w:rsidP="007673F3">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0F4FD4" w:rsidRPr="00705AAD" w14:paraId="1412225E" w14:textId="77777777" w:rsidTr="007673F3">
        <w:tc>
          <w:tcPr>
            <w:tcW w:w="3205" w:type="dxa"/>
            <w:shd w:val="clear" w:color="auto" w:fill="DDD9C3" w:themeFill="background2" w:themeFillShade="E6"/>
          </w:tcPr>
          <w:p w14:paraId="26D457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B324F1F" w14:textId="7A834C83" w:rsidR="000F4FD4" w:rsidRPr="00705AAD" w:rsidRDefault="002B4AF8" w:rsidP="007673F3">
            <w:pPr>
              <w:rPr>
                <w:rFonts w:ascii="Calibri" w:hAnsi="Calibri" w:cs="Arial"/>
                <w:color w:val="002060"/>
                <w:sz w:val="20"/>
                <w:szCs w:val="20"/>
                <w:lang w:val="el-GR"/>
              </w:rPr>
            </w:pPr>
            <w:r>
              <w:rPr>
                <w:rFonts w:ascii="Calibri" w:hAnsi="Calibri" w:cs="Arial"/>
                <w:sz w:val="20"/>
                <w:szCs w:val="20"/>
                <w:lang w:val="el-GR"/>
              </w:rPr>
              <w:t>ΠΡΟΠΤΥΧΙΑΚΟ</w:t>
            </w:r>
            <w:r w:rsidRPr="002430F0">
              <w:rPr>
                <w:rFonts w:ascii="Calibri" w:hAnsi="Calibri" w:cs="Arial"/>
                <w:sz w:val="20"/>
                <w:szCs w:val="20"/>
              </w:rPr>
              <w:t xml:space="preserve"> ΠΡΟΓΡΑΜΜΑ ΣΠΟΥΔΩΝ</w:t>
            </w:r>
          </w:p>
        </w:tc>
      </w:tr>
      <w:tr w:rsidR="000F4FD4" w:rsidRPr="00705AAD" w14:paraId="12CE4C78" w14:textId="77777777" w:rsidTr="007673F3">
        <w:tc>
          <w:tcPr>
            <w:tcW w:w="3205" w:type="dxa"/>
            <w:shd w:val="clear" w:color="auto" w:fill="DDD9C3" w:themeFill="background2" w:themeFillShade="E6"/>
          </w:tcPr>
          <w:p w14:paraId="16BD3C4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4BE383F" w14:textId="35EDE6A7" w:rsidR="000F4FD4" w:rsidRPr="00B443A2" w:rsidRDefault="00B443A2" w:rsidP="007673F3">
            <w:pPr>
              <w:rPr>
                <w:rFonts w:ascii="Calibri" w:hAnsi="Calibri" w:cs="Arial"/>
                <w:bCs/>
                <w:sz w:val="20"/>
                <w:szCs w:val="20"/>
                <w:lang w:val="el-GR"/>
              </w:rPr>
            </w:pPr>
            <w:r w:rsidRPr="00B443A2">
              <w:rPr>
                <w:rFonts w:ascii="Calibri" w:hAnsi="Calibri" w:cs="Arial"/>
                <w:bCs/>
                <w:sz w:val="20"/>
                <w:szCs w:val="20"/>
                <w:lang w:val="el-GR"/>
              </w:rPr>
              <w:t>ΛΟ</w:t>
            </w:r>
            <w:r w:rsidR="0020727A">
              <w:rPr>
                <w:rFonts w:ascii="Calibri" w:hAnsi="Calibri" w:cs="Arial"/>
                <w:bCs/>
                <w:sz w:val="20"/>
                <w:szCs w:val="20"/>
                <w:lang w:val="el-GR"/>
              </w:rPr>
              <w:t>701</w:t>
            </w:r>
          </w:p>
        </w:tc>
        <w:tc>
          <w:tcPr>
            <w:tcW w:w="2505" w:type="dxa"/>
            <w:gridSpan w:val="2"/>
            <w:shd w:val="clear" w:color="auto" w:fill="DDD9C3" w:themeFill="background2" w:themeFillShade="E6"/>
          </w:tcPr>
          <w:p w14:paraId="4080BB8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5A70096" w14:textId="77777777" w:rsidR="000F4FD4" w:rsidRPr="00705AAD" w:rsidRDefault="000F4FD4" w:rsidP="007673F3">
            <w:pPr>
              <w:rPr>
                <w:rFonts w:ascii="Calibri" w:hAnsi="Calibri" w:cs="Arial"/>
                <w:b/>
                <w:sz w:val="20"/>
                <w:szCs w:val="20"/>
                <w:lang w:val="el-GR"/>
              </w:rPr>
            </w:pPr>
          </w:p>
        </w:tc>
      </w:tr>
      <w:tr w:rsidR="000F4FD4" w:rsidRPr="00705AAD" w14:paraId="09D963F9" w14:textId="77777777" w:rsidTr="007673F3">
        <w:trPr>
          <w:trHeight w:val="375"/>
        </w:trPr>
        <w:tc>
          <w:tcPr>
            <w:tcW w:w="3205" w:type="dxa"/>
            <w:shd w:val="clear" w:color="auto" w:fill="DDD9C3" w:themeFill="background2" w:themeFillShade="E6"/>
            <w:vAlign w:val="center"/>
          </w:tcPr>
          <w:p w14:paraId="0F58402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7A11618" w14:textId="7BC49D7C" w:rsidR="000F4FD4" w:rsidRPr="002B4AF8" w:rsidRDefault="0020727A" w:rsidP="007673F3">
            <w:pPr>
              <w:rPr>
                <w:rFonts w:ascii="Calibri" w:hAnsi="Calibri" w:cs="Arial"/>
                <w:sz w:val="20"/>
                <w:szCs w:val="20"/>
                <w:lang w:val="el-GR"/>
              </w:rPr>
            </w:pPr>
            <w:r>
              <w:rPr>
                <w:rFonts w:ascii="Calibri" w:hAnsi="Calibri" w:cs="Arial"/>
                <w:sz w:val="20"/>
                <w:szCs w:val="20"/>
                <w:lang w:val="el-GR"/>
              </w:rPr>
              <w:t>Προχωρημένη Λογιστική</w:t>
            </w:r>
          </w:p>
        </w:tc>
      </w:tr>
      <w:tr w:rsidR="000F4FD4" w:rsidRPr="00705AAD" w14:paraId="0EF84654" w14:textId="77777777" w:rsidTr="007673F3">
        <w:trPr>
          <w:trHeight w:val="196"/>
        </w:trPr>
        <w:tc>
          <w:tcPr>
            <w:tcW w:w="5637" w:type="dxa"/>
            <w:gridSpan w:val="3"/>
            <w:shd w:val="clear" w:color="auto" w:fill="DDD9C3" w:themeFill="background2" w:themeFillShade="E6"/>
            <w:vAlign w:val="center"/>
          </w:tcPr>
          <w:p w14:paraId="73DD055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123028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724846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D859A67" w14:textId="77777777" w:rsidTr="007673F3">
        <w:trPr>
          <w:trHeight w:val="194"/>
        </w:trPr>
        <w:tc>
          <w:tcPr>
            <w:tcW w:w="5637" w:type="dxa"/>
            <w:gridSpan w:val="3"/>
          </w:tcPr>
          <w:p w14:paraId="65AEBA76" w14:textId="090B3816" w:rsidR="000F4FD4" w:rsidRPr="00705AAD" w:rsidRDefault="002B4AF8" w:rsidP="002B4AF8">
            <w:pPr>
              <w:jc w:val="center"/>
              <w:rPr>
                <w:rFonts w:ascii="Calibri" w:hAnsi="Calibri" w:cs="Arial"/>
                <w:color w:val="002060"/>
                <w:sz w:val="20"/>
                <w:szCs w:val="20"/>
                <w:lang w:val="el-GR"/>
              </w:rPr>
            </w:pPr>
            <w:r w:rsidRPr="001169E1">
              <w:rPr>
                <w:rFonts w:ascii="Calibri" w:hAnsi="Calibri" w:cs="Arial"/>
                <w:sz w:val="20"/>
                <w:szCs w:val="20"/>
              </w:rPr>
              <w:t>ΔΙΑΛΕΞΕΙΣ</w:t>
            </w:r>
          </w:p>
        </w:tc>
        <w:tc>
          <w:tcPr>
            <w:tcW w:w="1559" w:type="dxa"/>
            <w:gridSpan w:val="2"/>
          </w:tcPr>
          <w:p w14:paraId="7B3438AD" w14:textId="004A3AFA" w:rsidR="000F4FD4" w:rsidRPr="00705AAD" w:rsidRDefault="002B4AF8" w:rsidP="007673F3">
            <w:pPr>
              <w:jc w:val="center"/>
              <w:rPr>
                <w:rFonts w:ascii="Calibri" w:hAnsi="Calibri" w:cs="Arial"/>
                <w:color w:val="002060"/>
                <w:sz w:val="20"/>
                <w:szCs w:val="20"/>
                <w:lang w:val="el-GR"/>
              </w:rPr>
            </w:pPr>
            <w:r w:rsidRPr="001169E1">
              <w:rPr>
                <w:rFonts w:ascii="Calibri" w:hAnsi="Calibri" w:cs="Arial"/>
                <w:sz w:val="20"/>
                <w:szCs w:val="20"/>
              </w:rPr>
              <w:t>3</w:t>
            </w:r>
          </w:p>
        </w:tc>
        <w:tc>
          <w:tcPr>
            <w:tcW w:w="1240" w:type="dxa"/>
          </w:tcPr>
          <w:p w14:paraId="1D6F2FB3" w14:textId="07F739B1" w:rsidR="000F4FD4" w:rsidRPr="00705AAD" w:rsidRDefault="00B443A2" w:rsidP="007673F3">
            <w:pPr>
              <w:jc w:val="center"/>
              <w:rPr>
                <w:rFonts w:ascii="Calibri" w:hAnsi="Calibri" w:cs="Arial"/>
                <w:color w:val="002060"/>
                <w:sz w:val="20"/>
                <w:szCs w:val="20"/>
                <w:lang w:val="el-GR"/>
              </w:rPr>
            </w:pPr>
            <w:r w:rsidRPr="00CE594D">
              <w:rPr>
                <w:rFonts w:ascii="Calibri" w:hAnsi="Calibri" w:cs="Arial"/>
                <w:color w:val="002060"/>
                <w:sz w:val="20"/>
                <w:szCs w:val="20"/>
                <w:lang w:val="el-GR"/>
              </w:rPr>
              <w:t>6</w:t>
            </w:r>
          </w:p>
        </w:tc>
      </w:tr>
      <w:tr w:rsidR="000F4FD4" w:rsidRPr="00705AAD" w14:paraId="0353A072" w14:textId="77777777" w:rsidTr="007673F3">
        <w:trPr>
          <w:trHeight w:val="194"/>
        </w:trPr>
        <w:tc>
          <w:tcPr>
            <w:tcW w:w="5637" w:type="dxa"/>
            <w:gridSpan w:val="3"/>
          </w:tcPr>
          <w:p w14:paraId="198139FC" w14:textId="77777777" w:rsidR="000F4FD4" w:rsidRPr="00E54DE8" w:rsidRDefault="000F4FD4" w:rsidP="007673F3">
            <w:pPr>
              <w:jc w:val="right"/>
              <w:rPr>
                <w:rFonts w:ascii="Calibri" w:hAnsi="Calibri" w:cs="Arial"/>
                <w:b/>
                <w:sz w:val="20"/>
                <w:szCs w:val="20"/>
                <w:lang w:val="el-GR"/>
              </w:rPr>
            </w:pPr>
          </w:p>
        </w:tc>
        <w:tc>
          <w:tcPr>
            <w:tcW w:w="1559" w:type="dxa"/>
            <w:gridSpan w:val="2"/>
          </w:tcPr>
          <w:p w14:paraId="0D9A46DA" w14:textId="77777777" w:rsidR="000F4FD4" w:rsidRPr="00E54DE8" w:rsidRDefault="000F4FD4" w:rsidP="007673F3">
            <w:pPr>
              <w:jc w:val="right"/>
              <w:rPr>
                <w:rFonts w:ascii="Calibri" w:hAnsi="Calibri" w:cs="Arial"/>
                <w:sz w:val="20"/>
                <w:szCs w:val="20"/>
                <w:lang w:val="el-GR"/>
              </w:rPr>
            </w:pPr>
          </w:p>
        </w:tc>
        <w:tc>
          <w:tcPr>
            <w:tcW w:w="1240" w:type="dxa"/>
          </w:tcPr>
          <w:p w14:paraId="729CC58D" w14:textId="77777777" w:rsidR="000F4FD4" w:rsidRPr="00E54DE8" w:rsidRDefault="000F4FD4" w:rsidP="007673F3">
            <w:pPr>
              <w:rPr>
                <w:rFonts w:ascii="Calibri" w:hAnsi="Calibri" w:cs="Arial"/>
                <w:sz w:val="20"/>
                <w:szCs w:val="20"/>
                <w:lang w:val="el-GR"/>
              </w:rPr>
            </w:pPr>
          </w:p>
        </w:tc>
      </w:tr>
      <w:tr w:rsidR="000F4FD4" w:rsidRPr="00705AAD" w14:paraId="1087B4A1" w14:textId="77777777" w:rsidTr="007673F3">
        <w:trPr>
          <w:trHeight w:val="194"/>
        </w:trPr>
        <w:tc>
          <w:tcPr>
            <w:tcW w:w="5637" w:type="dxa"/>
            <w:gridSpan w:val="3"/>
          </w:tcPr>
          <w:p w14:paraId="3A3EF062" w14:textId="77777777" w:rsidR="000F4FD4" w:rsidRPr="00E54DE8" w:rsidRDefault="000F4FD4" w:rsidP="007673F3">
            <w:pPr>
              <w:rPr>
                <w:rFonts w:ascii="Calibri" w:hAnsi="Calibri" w:cs="Arial"/>
                <w:b/>
                <w:sz w:val="20"/>
                <w:szCs w:val="20"/>
                <w:lang w:val="el-GR"/>
              </w:rPr>
            </w:pPr>
          </w:p>
        </w:tc>
        <w:tc>
          <w:tcPr>
            <w:tcW w:w="1559" w:type="dxa"/>
            <w:gridSpan w:val="2"/>
          </w:tcPr>
          <w:p w14:paraId="1B98B793" w14:textId="77777777" w:rsidR="000F4FD4" w:rsidRPr="00E54DE8" w:rsidRDefault="000F4FD4" w:rsidP="007673F3">
            <w:pPr>
              <w:jc w:val="right"/>
              <w:rPr>
                <w:rFonts w:ascii="Calibri" w:hAnsi="Calibri" w:cs="Arial"/>
                <w:sz w:val="20"/>
                <w:szCs w:val="20"/>
                <w:lang w:val="el-GR"/>
              </w:rPr>
            </w:pPr>
          </w:p>
        </w:tc>
        <w:tc>
          <w:tcPr>
            <w:tcW w:w="1240" w:type="dxa"/>
          </w:tcPr>
          <w:p w14:paraId="4CC72FF5" w14:textId="77777777" w:rsidR="000F4FD4" w:rsidRPr="00E54DE8" w:rsidRDefault="000F4FD4" w:rsidP="007673F3">
            <w:pPr>
              <w:rPr>
                <w:rFonts w:ascii="Calibri" w:hAnsi="Calibri" w:cs="Arial"/>
                <w:sz w:val="20"/>
                <w:szCs w:val="20"/>
                <w:lang w:val="el-GR"/>
              </w:rPr>
            </w:pPr>
          </w:p>
        </w:tc>
      </w:tr>
      <w:tr w:rsidR="000F4FD4" w:rsidRPr="00A16B2E" w14:paraId="25B96CB3" w14:textId="77777777" w:rsidTr="007673F3">
        <w:trPr>
          <w:trHeight w:val="194"/>
        </w:trPr>
        <w:tc>
          <w:tcPr>
            <w:tcW w:w="5637" w:type="dxa"/>
            <w:gridSpan w:val="3"/>
            <w:shd w:val="clear" w:color="auto" w:fill="DDD9C3" w:themeFill="background2" w:themeFillShade="E6"/>
          </w:tcPr>
          <w:p w14:paraId="41294A2C" w14:textId="77777777" w:rsidR="000F4FD4" w:rsidRPr="00E54DE8" w:rsidRDefault="000F4FD4" w:rsidP="007673F3">
            <w:pPr>
              <w:rPr>
                <w:rFonts w:ascii="Calibri" w:hAnsi="Calibri" w:cs="Arial"/>
                <w:i/>
                <w:sz w:val="18"/>
                <w:szCs w:val="18"/>
                <w:lang w:val="el-GR"/>
              </w:rPr>
            </w:pPr>
            <w:r w:rsidRPr="00E54DE8">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680F50F9" w14:textId="77777777" w:rsidR="000F4FD4" w:rsidRPr="00E54DE8" w:rsidRDefault="000F4FD4" w:rsidP="007673F3">
            <w:pPr>
              <w:jc w:val="right"/>
              <w:rPr>
                <w:rFonts w:ascii="Calibri" w:hAnsi="Calibri" w:cs="Arial"/>
                <w:sz w:val="20"/>
                <w:szCs w:val="20"/>
                <w:lang w:val="el-GR"/>
              </w:rPr>
            </w:pPr>
          </w:p>
        </w:tc>
        <w:tc>
          <w:tcPr>
            <w:tcW w:w="1240" w:type="dxa"/>
          </w:tcPr>
          <w:p w14:paraId="2EA25C3D" w14:textId="77777777" w:rsidR="000F4FD4" w:rsidRPr="00E54DE8" w:rsidRDefault="000F4FD4" w:rsidP="007673F3">
            <w:pPr>
              <w:rPr>
                <w:rFonts w:ascii="Calibri" w:hAnsi="Calibri" w:cs="Arial"/>
                <w:sz w:val="20"/>
                <w:szCs w:val="20"/>
                <w:lang w:val="el-GR"/>
              </w:rPr>
            </w:pPr>
          </w:p>
        </w:tc>
      </w:tr>
      <w:tr w:rsidR="000F4FD4" w:rsidRPr="007E6482" w14:paraId="2E3C7FA3" w14:textId="77777777" w:rsidTr="007673F3">
        <w:trPr>
          <w:trHeight w:val="599"/>
        </w:trPr>
        <w:tc>
          <w:tcPr>
            <w:tcW w:w="3205" w:type="dxa"/>
            <w:shd w:val="clear" w:color="auto" w:fill="DDD9C3" w:themeFill="background2" w:themeFillShade="E6"/>
          </w:tcPr>
          <w:p w14:paraId="558BCF04" w14:textId="77777777" w:rsidR="000F4FD4" w:rsidRPr="00E54DE8" w:rsidRDefault="000F4FD4" w:rsidP="007673F3">
            <w:pPr>
              <w:jc w:val="right"/>
              <w:rPr>
                <w:rFonts w:ascii="Calibri" w:hAnsi="Calibri" w:cs="Arial"/>
                <w:i/>
                <w:sz w:val="16"/>
                <w:szCs w:val="16"/>
                <w:lang w:val="el-GR"/>
              </w:rPr>
            </w:pPr>
            <w:r w:rsidRPr="00E54DE8">
              <w:rPr>
                <w:rFonts w:ascii="Calibri" w:hAnsi="Calibri" w:cs="Arial"/>
                <w:b/>
                <w:sz w:val="20"/>
                <w:szCs w:val="20"/>
                <w:lang w:val="el-GR"/>
              </w:rPr>
              <w:t>ΤΥΠΟΣ ΜΑΘΗΜΑΤΟΣ</w:t>
            </w:r>
            <w:r w:rsidRPr="00E54DE8">
              <w:rPr>
                <w:rFonts w:ascii="Calibri" w:hAnsi="Calibri" w:cs="Arial"/>
                <w:i/>
                <w:sz w:val="16"/>
                <w:szCs w:val="16"/>
                <w:lang w:val="el-GR"/>
              </w:rPr>
              <w:t xml:space="preserve"> </w:t>
            </w:r>
          </w:p>
          <w:p w14:paraId="6F91AAEF" w14:textId="77777777" w:rsidR="000F4FD4" w:rsidRPr="00E54DE8" w:rsidRDefault="000F4FD4" w:rsidP="007673F3">
            <w:pPr>
              <w:jc w:val="right"/>
              <w:rPr>
                <w:rFonts w:ascii="Calibri" w:hAnsi="Calibri" w:cs="Arial"/>
                <w:i/>
                <w:sz w:val="16"/>
                <w:szCs w:val="16"/>
                <w:lang w:val="el-GR"/>
              </w:rPr>
            </w:pPr>
            <w:r w:rsidRPr="00E54DE8">
              <w:rPr>
                <w:rFonts w:ascii="Calibri" w:hAnsi="Calibri" w:cs="Arial"/>
                <w:i/>
                <w:sz w:val="16"/>
                <w:szCs w:val="16"/>
                <w:lang w:val="el-GR"/>
              </w:rPr>
              <w:t xml:space="preserve">γενικού υποβάθρου, </w:t>
            </w:r>
            <w:r w:rsidRPr="00E54DE8">
              <w:rPr>
                <w:rFonts w:ascii="Calibri" w:hAnsi="Calibri" w:cs="Arial"/>
                <w:i/>
                <w:sz w:val="16"/>
                <w:szCs w:val="16"/>
                <w:lang w:val="el-GR"/>
              </w:rPr>
              <w:br/>
              <w:t xml:space="preserve">ειδικού υποβάθρου, ειδίκευσης </w:t>
            </w:r>
          </w:p>
          <w:p w14:paraId="425794E6" w14:textId="77777777" w:rsidR="000F4FD4" w:rsidRPr="00E54DE8" w:rsidRDefault="000F4FD4" w:rsidP="007673F3">
            <w:pPr>
              <w:jc w:val="right"/>
              <w:rPr>
                <w:rFonts w:ascii="Calibri" w:hAnsi="Calibri" w:cs="Arial"/>
                <w:b/>
                <w:sz w:val="20"/>
                <w:szCs w:val="20"/>
                <w:lang w:val="el-GR"/>
              </w:rPr>
            </w:pPr>
            <w:r w:rsidRPr="00E54DE8">
              <w:rPr>
                <w:rFonts w:ascii="Calibri" w:hAnsi="Calibri" w:cs="Arial"/>
                <w:i/>
                <w:sz w:val="16"/>
                <w:szCs w:val="16"/>
                <w:lang w:val="el-GR"/>
              </w:rPr>
              <w:t>γενικών γνώσεων, ανάπτυξης δεξιοτήτων</w:t>
            </w:r>
          </w:p>
        </w:tc>
        <w:tc>
          <w:tcPr>
            <w:tcW w:w="5231" w:type="dxa"/>
            <w:gridSpan w:val="5"/>
          </w:tcPr>
          <w:p w14:paraId="34F821FC" w14:textId="507D3B46" w:rsidR="000F4FD4" w:rsidRPr="00E54DE8" w:rsidRDefault="0085070E" w:rsidP="0085070E">
            <w:pPr>
              <w:jc w:val="center"/>
              <w:rPr>
                <w:rFonts w:ascii="Calibri" w:hAnsi="Calibri" w:cs="Arial"/>
                <w:sz w:val="20"/>
                <w:szCs w:val="20"/>
                <w:lang w:val="el-GR"/>
              </w:rPr>
            </w:pPr>
            <w:r w:rsidRPr="00E54DE8">
              <w:rPr>
                <w:rFonts w:ascii="Calibri" w:hAnsi="Calibri" w:cs="Arial"/>
                <w:sz w:val="20"/>
                <w:szCs w:val="20"/>
                <w:lang w:val="el-GR"/>
              </w:rPr>
              <w:t>ΓΕΝΙΚΟΥ ΥΠΟΒΑΘΡΟΥ</w:t>
            </w:r>
          </w:p>
        </w:tc>
      </w:tr>
      <w:tr w:rsidR="000F4FD4" w:rsidRPr="00705AAD" w14:paraId="497FD7CA" w14:textId="77777777" w:rsidTr="007673F3">
        <w:tc>
          <w:tcPr>
            <w:tcW w:w="3205" w:type="dxa"/>
            <w:shd w:val="clear" w:color="auto" w:fill="DDD9C3" w:themeFill="background2" w:themeFillShade="E6"/>
          </w:tcPr>
          <w:p w14:paraId="61F967CE" w14:textId="77777777" w:rsidR="000F4FD4" w:rsidRPr="00E54DE8" w:rsidRDefault="000F4FD4" w:rsidP="007673F3">
            <w:pPr>
              <w:jc w:val="right"/>
              <w:rPr>
                <w:rFonts w:ascii="Calibri" w:hAnsi="Calibri" w:cs="Arial"/>
                <w:b/>
                <w:sz w:val="20"/>
                <w:szCs w:val="20"/>
                <w:lang w:val="el-GR"/>
              </w:rPr>
            </w:pPr>
            <w:r w:rsidRPr="00E54DE8">
              <w:rPr>
                <w:rFonts w:ascii="Calibri" w:hAnsi="Calibri" w:cs="Arial"/>
                <w:b/>
                <w:sz w:val="20"/>
                <w:szCs w:val="20"/>
                <w:lang w:val="el-GR"/>
              </w:rPr>
              <w:t>ΠΡΟΑΠΑΙΤΟΥΜΕΝΑ ΜΑΘΗΜΑΤΑ:</w:t>
            </w:r>
          </w:p>
          <w:p w14:paraId="381030A3" w14:textId="77777777" w:rsidR="000F4FD4" w:rsidRPr="00E54DE8" w:rsidRDefault="000F4FD4" w:rsidP="007673F3">
            <w:pPr>
              <w:jc w:val="right"/>
              <w:rPr>
                <w:rFonts w:ascii="Calibri" w:hAnsi="Calibri" w:cs="Arial"/>
                <w:b/>
                <w:sz w:val="20"/>
                <w:szCs w:val="20"/>
                <w:lang w:val="el-GR"/>
              </w:rPr>
            </w:pPr>
          </w:p>
        </w:tc>
        <w:tc>
          <w:tcPr>
            <w:tcW w:w="5231" w:type="dxa"/>
            <w:gridSpan w:val="5"/>
          </w:tcPr>
          <w:p w14:paraId="6026BF25" w14:textId="28674F73" w:rsidR="000F4FD4" w:rsidRPr="00E54DE8" w:rsidRDefault="0085070E" w:rsidP="002B4AF8">
            <w:pPr>
              <w:jc w:val="center"/>
              <w:rPr>
                <w:rFonts w:ascii="Calibri" w:hAnsi="Calibri" w:cs="Arial"/>
                <w:sz w:val="20"/>
                <w:szCs w:val="20"/>
                <w:lang w:val="el-GR"/>
              </w:rPr>
            </w:pPr>
            <w:r w:rsidRPr="00E54DE8">
              <w:rPr>
                <w:rFonts w:ascii="Calibri" w:hAnsi="Calibri" w:cs="Arial"/>
                <w:sz w:val="20"/>
                <w:szCs w:val="20"/>
                <w:lang w:val="el-GR"/>
              </w:rPr>
              <w:t>ΟΧΙ</w:t>
            </w:r>
          </w:p>
        </w:tc>
      </w:tr>
      <w:tr w:rsidR="000F4FD4" w:rsidRPr="00705AAD" w14:paraId="38313EFB" w14:textId="77777777" w:rsidTr="007673F3">
        <w:tc>
          <w:tcPr>
            <w:tcW w:w="3205" w:type="dxa"/>
            <w:shd w:val="clear" w:color="auto" w:fill="DDD9C3" w:themeFill="background2" w:themeFillShade="E6"/>
          </w:tcPr>
          <w:p w14:paraId="4886490F" w14:textId="77777777" w:rsidR="000F4FD4" w:rsidRPr="00E54DE8" w:rsidRDefault="000F4FD4" w:rsidP="007673F3">
            <w:pPr>
              <w:jc w:val="right"/>
              <w:rPr>
                <w:rFonts w:ascii="Calibri" w:hAnsi="Calibri" w:cs="Arial"/>
                <w:b/>
                <w:sz w:val="20"/>
                <w:szCs w:val="20"/>
              </w:rPr>
            </w:pPr>
            <w:r w:rsidRPr="00E54DE8">
              <w:rPr>
                <w:rFonts w:ascii="Calibri" w:hAnsi="Calibri" w:cs="Arial"/>
                <w:b/>
                <w:sz w:val="20"/>
                <w:szCs w:val="20"/>
                <w:lang w:val="el-GR"/>
              </w:rPr>
              <w:t>Γ</w:t>
            </w:r>
            <w:r w:rsidRPr="00E54DE8">
              <w:rPr>
                <w:rFonts w:ascii="Calibri" w:hAnsi="Calibri" w:cs="Arial"/>
                <w:b/>
                <w:sz w:val="20"/>
                <w:szCs w:val="20"/>
              </w:rPr>
              <w:t>ΛΩΣΣΑ ΔΙΔΑΣΚΑΛΙΑΣ</w:t>
            </w:r>
            <w:r w:rsidRPr="00E54DE8">
              <w:rPr>
                <w:rFonts w:ascii="Calibri" w:hAnsi="Calibri" w:cs="Arial"/>
                <w:b/>
                <w:sz w:val="20"/>
                <w:szCs w:val="20"/>
                <w:lang w:val="el-GR"/>
              </w:rPr>
              <w:t xml:space="preserve"> και ΕΞΕΤΑΣΕΩΝ</w:t>
            </w:r>
            <w:r w:rsidRPr="00E54DE8">
              <w:rPr>
                <w:rFonts w:ascii="Calibri" w:hAnsi="Calibri" w:cs="Arial"/>
                <w:b/>
                <w:sz w:val="20"/>
                <w:szCs w:val="20"/>
              </w:rPr>
              <w:t>:</w:t>
            </w:r>
          </w:p>
        </w:tc>
        <w:tc>
          <w:tcPr>
            <w:tcW w:w="5231" w:type="dxa"/>
            <w:gridSpan w:val="5"/>
          </w:tcPr>
          <w:p w14:paraId="62AD94C5" w14:textId="54C35C4B" w:rsidR="000F4FD4" w:rsidRPr="00E54DE8" w:rsidRDefault="00554643" w:rsidP="00554643">
            <w:pPr>
              <w:jc w:val="center"/>
              <w:rPr>
                <w:rFonts w:ascii="Calibri" w:hAnsi="Calibri" w:cs="Arial"/>
                <w:sz w:val="20"/>
                <w:szCs w:val="20"/>
              </w:rPr>
            </w:pPr>
            <w:r w:rsidRPr="00E54DE8">
              <w:rPr>
                <w:rFonts w:ascii="Calibri" w:hAnsi="Calibri" w:cs="Arial"/>
                <w:sz w:val="20"/>
                <w:szCs w:val="20"/>
              </w:rPr>
              <w:t>ΕΛΛΗΝΙΚΗ</w:t>
            </w:r>
          </w:p>
        </w:tc>
      </w:tr>
      <w:tr w:rsidR="000F4FD4" w:rsidRPr="002B4AF8" w14:paraId="1F377740" w14:textId="77777777" w:rsidTr="007673F3">
        <w:tc>
          <w:tcPr>
            <w:tcW w:w="3205" w:type="dxa"/>
            <w:shd w:val="clear" w:color="auto" w:fill="DDD9C3" w:themeFill="background2" w:themeFillShade="E6"/>
          </w:tcPr>
          <w:p w14:paraId="5449EEDC" w14:textId="77777777" w:rsidR="000F4FD4" w:rsidRPr="00E54DE8" w:rsidRDefault="000F4FD4" w:rsidP="007673F3">
            <w:pPr>
              <w:jc w:val="right"/>
              <w:rPr>
                <w:rFonts w:ascii="Calibri" w:hAnsi="Calibri" w:cs="Arial"/>
                <w:b/>
                <w:sz w:val="20"/>
                <w:szCs w:val="20"/>
                <w:lang w:val="el-GR"/>
              </w:rPr>
            </w:pPr>
            <w:r w:rsidRPr="00E54DE8">
              <w:rPr>
                <w:rFonts w:ascii="Calibri" w:hAnsi="Calibri" w:cs="Arial"/>
                <w:b/>
                <w:sz w:val="20"/>
                <w:szCs w:val="20"/>
                <w:lang w:val="el-GR"/>
              </w:rPr>
              <w:t xml:space="preserve">ΤΟ ΜΑΘΗΜΑ ΠΡΟΣΦΕΡΕΤΑΙ ΣΕ ΦΟΙΤΗΤΕΣ </w:t>
            </w:r>
            <w:r w:rsidRPr="00E54DE8">
              <w:rPr>
                <w:rFonts w:ascii="Calibri" w:hAnsi="Calibri" w:cs="Arial"/>
                <w:b/>
                <w:sz w:val="20"/>
                <w:szCs w:val="20"/>
                <w:lang w:val="en-GB"/>
              </w:rPr>
              <w:t>ERASMUS</w:t>
            </w:r>
            <w:r w:rsidRPr="00E54DE8">
              <w:rPr>
                <w:rFonts w:ascii="Calibri" w:hAnsi="Calibri" w:cs="Arial"/>
                <w:b/>
                <w:sz w:val="20"/>
                <w:szCs w:val="20"/>
                <w:lang w:val="el-GR"/>
              </w:rPr>
              <w:t xml:space="preserve"> </w:t>
            </w:r>
          </w:p>
        </w:tc>
        <w:tc>
          <w:tcPr>
            <w:tcW w:w="5231" w:type="dxa"/>
            <w:gridSpan w:val="5"/>
          </w:tcPr>
          <w:p w14:paraId="335D594C" w14:textId="228B43C8" w:rsidR="000F4FD4" w:rsidRPr="00E54DE8" w:rsidRDefault="0085070E" w:rsidP="0085070E">
            <w:pPr>
              <w:jc w:val="center"/>
              <w:rPr>
                <w:rFonts w:ascii="Calibri" w:hAnsi="Calibri" w:cs="Arial"/>
                <w:sz w:val="20"/>
                <w:szCs w:val="20"/>
                <w:lang w:val="el-GR"/>
              </w:rPr>
            </w:pPr>
            <w:r w:rsidRPr="00E54DE8">
              <w:rPr>
                <w:rFonts w:ascii="Calibri" w:hAnsi="Calibri" w:cs="Arial"/>
                <w:sz w:val="20"/>
                <w:szCs w:val="20"/>
                <w:lang w:val="el-GR"/>
              </w:rPr>
              <w:t>ΟΧΙ</w:t>
            </w:r>
          </w:p>
        </w:tc>
      </w:tr>
      <w:tr w:rsidR="000F4FD4" w:rsidRPr="00705AAD" w14:paraId="4840363E" w14:textId="77777777" w:rsidTr="007673F3">
        <w:tc>
          <w:tcPr>
            <w:tcW w:w="3205" w:type="dxa"/>
            <w:shd w:val="clear" w:color="auto" w:fill="DDD9C3" w:themeFill="background2" w:themeFillShade="E6"/>
          </w:tcPr>
          <w:p w14:paraId="2DE6A665"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48A49DC" w14:textId="175D5647" w:rsidR="000F4FD4" w:rsidRPr="0020727A" w:rsidRDefault="00A05118" w:rsidP="007673F3">
            <w:pPr>
              <w:spacing w:after="200" w:line="276" w:lineRule="auto"/>
              <w:rPr>
                <w:rFonts w:ascii="Calibri" w:eastAsia="Calibri" w:hAnsi="Calibri" w:cs="Arial"/>
                <w:color w:val="002060"/>
                <w:sz w:val="20"/>
                <w:szCs w:val="20"/>
                <w:lang w:val="en-GB"/>
              </w:rPr>
            </w:pPr>
            <w:hyperlink r:id="rId7" w:history="1">
              <w:r w:rsidR="0020727A" w:rsidRPr="00493E9F">
                <w:rPr>
                  <w:rStyle w:val="-"/>
                </w:rPr>
                <w:t>https://accfin.uth.gr/module-701/</w:t>
              </w:r>
            </w:hyperlink>
            <w:r w:rsidR="0020727A" w:rsidRPr="0020727A">
              <w:rPr>
                <w:lang w:val="en-GB"/>
              </w:rPr>
              <w:t xml:space="preserve"> </w:t>
            </w:r>
          </w:p>
        </w:tc>
      </w:tr>
    </w:tbl>
    <w:p w14:paraId="626DC0A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2904D69" w14:textId="77777777" w:rsidTr="00305D37">
        <w:tc>
          <w:tcPr>
            <w:tcW w:w="8472" w:type="dxa"/>
            <w:gridSpan w:val="2"/>
            <w:tcBorders>
              <w:bottom w:val="nil"/>
            </w:tcBorders>
            <w:shd w:val="clear" w:color="auto" w:fill="DDD9C3" w:themeFill="background2" w:themeFillShade="E6"/>
          </w:tcPr>
          <w:p w14:paraId="27841E6F"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16B2E" w14:paraId="160CD3A4" w14:textId="77777777" w:rsidTr="00305D37">
        <w:tc>
          <w:tcPr>
            <w:tcW w:w="8472" w:type="dxa"/>
            <w:gridSpan w:val="2"/>
            <w:tcBorders>
              <w:top w:val="nil"/>
            </w:tcBorders>
            <w:shd w:val="clear" w:color="auto" w:fill="DDD9C3" w:themeFill="background2" w:themeFillShade="E6"/>
          </w:tcPr>
          <w:p w14:paraId="44F67AC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ED00E2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EBB2E41"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DEA4FC6"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10348C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A16B2E" w14:paraId="79A55258" w14:textId="77777777" w:rsidTr="00305D37">
        <w:tc>
          <w:tcPr>
            <w:tcW w:w="8472" w:type="dxa"/>
            <w:gridSpan w:val="2"/>
          </w:tcPr>
          <w:p w14:paraId="051FF507" w14:textId="6922DC31" w:rsidR="000F4FD4" w:rsidRPr="00E54DE8" w:rsidRDefault="00554643" w:rsidP="00E54DE8">
            <w:pPr>
              <w:widowControl w:val="0"/>
              <w:autoSpaceDE w:val="0"/>
              <w:autoSpaceDN w:val="0"/>
              <w:adjustRightInd w:val="0"/>
              <w:spacing w:line="360" w:lineRule="auto"/>
              <w:contextualSpacing/>
              <w:rPr>
                <w:rFonts w:ascii="Calibri" w:eastAsia="Calibri" w:hAnsi="Calibri"/>
                <w:bCs/>
                <w:sz w:val="20"/>
                <w:szCs w:val="20"/>
                <w:lang w:val="el-GR"/>
              </w:rPr>
            </w:pPr>
            <w:r w:rsidRPr="00E54DE8">
              <w:rPr>
                <w:rFonts w:ascii="Calibri" w:eastAsia="Calibri" w:hAnsi="Calibri"/>
                <w:bCs/>
                <w:sz w:val="20"/>
                <w:szCs w:val="20"/>
                <w:lang w:val="el-GR"/>
              </w:rPr>
              <w:t xml:space="preserve">Με την επιτυχή ολοκλήρωση του μαθήματος, </w:t>
            </w:r>
            <w:r w:rsidR="00C630E5" w:rsidRPr="00E54DE8">
              <w:rPr>
                <w:rFonts w:ascii="Calibri" w:eastAsia="Calibri" w:hAnsi="Calibri"/>
                <w:bCs/>
                <w:sz w:val="20"/>
                <w:szCs w:val="20"/>
                <w:lang w:val="el-GR"/>
              </w:rPr>
              <w:t>οι φοιτητές θα</w:t>
            </w:r>
            <w:r w:rsidR="006E751B" w:rsidRPr="00E54DE8">
              <w:rPr>
                <w:rFonts w:ascii="Calibri" w:eastAsia="Calibri" w:hAnsi="Calibri"/>
                <w:bCs/>
                <w:sz w:val="20"/>
                <w:szCs w:val="20"/>
                <w:lang w:val="el-GR"/>
              </w:rPr>
              <w:t xml:space="preserve"> είναι σε θέση να:</w:t>
            </w:r>
          </w:p>
          <w:p w14:paraId="7966226F" w14:textId="53FE388C" w:rsidR="006E751B" w:rsidRDefault="006E751B" w:rsidP="00E54DE8">
            <w:pPr>
              <w:pStyle w:val="ab"/>
              <w:widowControl w:val="0"/>
              <w:numPr>
                <w:ilvl w:val="0"/>
                <w:numId w:val="47"/>
              </w:numPr>
              <w:autoSpaceDE w:val="0"/>
              <w:autoSpaceDN w:val="0"/>
              <w:adjustRightInd w:val="0"/>
              <w:spacing w:line="360" w:lineRule="auto"/>
              <w:rPr>
                <w:rFonts w:eastAsia="Calibri"/>
                <w:bCs/>
                <w:sz w:val="20"/>
                <w:szCs w:val="20"/>
              </w:rPr>
            </w:pPr>
            <w:r w:rsidRPr="00E54DE8">
              <w:rPr>
                <w:rFonts w:eastAsia="Calibri"/>
                <w:bCs/>
                <w:sz w:val="20"/>
                <w:szCs w:val="20"/>
              </w:rPr>
              <w:t xml:space="preserve">κατανοούν </w:t>
            </w:r>
            <w:r w:rsidR="00EA323C">
              <w:rPr>
                <w:rFonts w:eastAsia="Calibri"/>
                <w:bCs/>
                <w:sz w:val="20"/>
                <w:szCs w:val="20"/>
              </w:rPr>
              <w:t xml:space="preserve">τον τρόπο με τον οποίο συνδέονται οι επιχειρήσεις μεταξύ </w:t>
            </w:r>
            <w:r w:rsidR="00414762">
              <w:rPr>
                <w:rFonts w:eastAsia="Calibri"/>
                <w:bCs/>
                <w:sz w:val="20"/>
                <w:szCs w:val="20"/>
              </w:rPr>
              <w:t>τους</w:t>
            </w:r>
            <w:r w:rsidRPr="00E54DE8">
              <w:rPr>
                <w:rFonts w:eastAsia="Calibri"/>
                <w:bCs/>
                <w:sz w:val="20"/>
                <w:szCs w:val="20"/>
              </w:rPr>
              <w:t>,</w:t>
            </w:r>
          </w:p>
          <w:p w14:paraId="3688E8B1" w14:textId="42809B62" w:rsidR="00414762" w:rsidRDefault="00414762" w:rsidP="00E54DE8">
            <w:pPr>
              <w:pStyle w:val="ab"/>
              <w:widowControl w:val="0"/>
              <w:numPr>
                <w:ilvl w:val="0"/>
                <w:numId w:val="47"/>
              </w:numPr>
              <w:autoSpaceDE w:val="0"/>
              <w:autoSpaceDN w:val="0"/>
              <w:adjustRightInd w:val="0"/>
              <w:spacing w:line="360" w:lineRule="auto"/>
              <w:rPr>
                <w:rFonts w:eastAsia="Calibri"/>
                <w:bCs/>
                <w:sz w:val="20"/>
                <w:szCs w:val="20"/>
              </w:rPr>
            </w:pPr>
            <w:r>
              <w:rPr>
                <w:rFonts w:eastAsia="Calibri"/>
                <w:bCs/>
                <w:sz w:val="20"/>
                <w:szCs w:val="20"/>
              </w:rPr>
              <w:t>διακρίνουν τις διαδικασίες κατάρτισης ενοποιημένων λογιστικών καταστάσεων,</w:t>
            </w:r>
          </w:p>
          <w:p w14:paraId="4C3B54DD" w14:textId="06714CE1" w:rsidR="00242EC2" w:rsidRPr="00E54DE8" w:rsidRDefault="00242EC2" w:rsidP="00E54DE8">
            <w:pPr>
              <w:pStyle w:val="ab"/>
              <w:widowControl w:val="0"/>
              <w:numPr>
                <w:ilvl w:val="0"/>
                <w:numId w:val="47"/>
              </w:numPr>
              <w:autoSpaceDE w:val="0"/>
              <w:autoSpaceDN w:val="0"/>
              <w:adjustRightInd w:val="0"/>
              <w:spacing w:line="360" w:lineRule="auto"/>
              <w:rPr>
                <w:rFonts w:eastAsia="Calibri"/>
                <w:bCs/>
                <w:sz w:val="20"/>
                <w:szCs w:val="20"/>
              </w:rPr>
            </w:pPr>
            <w:r w:rsidRPr="00E54DE8">
              <w:rPr>
                <w:rFonts w:eastAsia="Calibri"/>
                <w:bCs/>
                <w:sz w:val="20"/>
                <w:szCs w:val="20"/>
              </w:rPr>
              <w:t xml:space="preserve">αντιλαμβάνονται τις επιπτώσεις </w:t>
            </w:r>
            <w:r w:rsidR="00414762">
              <w:rPr>
                <w:rFonts w:eastAsia="Calibri"/>
                <w:bCs/>
                <w:sz w:val="20"/>
                <w:szCs w:val="20"/>
              </w:rPr>
              <w:t xml:space="preserve">διαφόρων </w:t>
            </w:r>
            <w:proofErr w:type="spellStart"/>
            <w:r w:rsidR="00414762">
              <w:rPr>
                <w:rFonts w:eastAsia="Calibri"/>
                <w:bCs/>
                <w:sz w:val="20"/>
                <w:szCs w:val="20"/>
              </w:rPr>
              <w:t>ενδοεταιρικών</w:t>
            </w:r>
            <w:proofErr w:type="spellEnd"/>
            <w:r w:rsidR="00414762">
              <w:rPr>
                <w:rFonts w:eastAsia="Calibri"/>
                <w:bCs/>
                <w:sz w:val="20"/>
                <w:szCs w:val="20"/>
              </w:rPr>
              <w:t xml:space="preserve"> ζητημάτων</w:t>
            </w:r>
            <w:r w:rsidR="00355B5A" w:rsidRPr="00E54DE8">
              <w:rPr>
                <w:rFonts w:eastAsia="Calibri"/>
                <w:bCs/>
                <w:sz w:val="20"/>
                <w:szCs w:val="20"/>
              </w:rPr>
              <w:t>,</w:t>
            </w:r>
          </w:p>
          <w:p w14:paraId="7052D087" w14:textId="5ECF5BB6" w:rsidR="006E751B" w:rsidRPr="00E54DE8" w:rsidRDefault="006E751B" w:rsidP="00E54DE8">
            <w:pPr>
              <w:pStyle w:val="ab"/>
              <w:widowControl w:val="0"/>
              <w:numPr>
                <w:ilvl w:val="0"/>
                <w:numId w:val="47"/>
              </w:numPr>
              <w:autoSpaceDE w:val="0"/>
              <w:autoSpaceDN w:val="0"/>
              <w:adjustRightInd w:val="0"/>
              <w:spacing w:line="360" w:lineRule="auto"/>
              <w:rPr>
                <w:rFonts w:eastAsia="Calibri"/>
                <w:bCs/>
                <w:sz w:val="20"/>
                <w:szCs w:val="20"/>
              </w:rPr>
            </w:pPr>
            <w:r w:rsidRPr="00E54DE8">
              <w:rPr>
                <w:rFonts w:eastAsia="Calibri"/>
                <w:bCs/>
                <w:sz w:val="20"/>
                <w:szCs w:val="20"/>
              </w:rPr>
              <w:t xml:space="preserve">αξιολογούν την ποιότητα της παρεχόμενης πληροφορίας στις </w:t>
            </w:r>
            <w:r w:rsidR="00434843">
              <w:rPr>
                <w:rFonts w:eastAsia="Calibri"/>
                <w:bCs/>
                <w:sz w:val="20"/>
                <w:szCs w:val="20"/>
              </w:rPr>
              <w:t>ενοποιημένες οικονομικές καταστάσεις</w:t>
            </w:r>
            <w:r w:rsidR="00355B5A" w:rsidRPr="00E54DE8">
              <w:rPr>
                <w:rFonts w:eastAsia="Calibri"/>
                <w:bCs/>
                <w:sz w:val="20"/>
                <w:szCs w:val="20"/>
              </w:rPr>
              <w:t>.</w:t>
            </w:r>
            <w:r w:rsidRPr="00E54DE8">
              <w:rPr>
                <w:rFonts w:eastAsia="Calibri"/>
                <w:bCs/>
                <w:sz w:val="20"/>
                <w:szCs w:val="20"/>
              </w:rPr>
              <w:t xml:space="preserve"> </w:t>
            </w:r>
          </w:p>
          <w:p w14:paraId="271F5FA7"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1627EF0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6550183"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A16B2E" w14:paraId="5D099C38" w14:textId="77777777" w:rsidTr="00305D37">
        <w:tc>
          <w:tcPr>
            <w:tcW w:w="8472" w:type="dxa"/>
            <w:gridSpan w:val="2"/>
            <w:tcBorders>
              <w:top w:val="nil"/>
              <w:bottom w:val="nil"/>
            </w:tcBorders>
            <w:shd w:val="clear" w:color="auto" w:fill="DDD9C3" w:themeFill="background2" w:themeFillShade="E6"/>
          </w:tcPr>
          <w:p w14:paraId="150ADE9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E529ED7"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4BB02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w:t>
            </w:r>
            <w:r w:rsidRPr="00705AAD">
              <w:rPr>
                <w:rFonts w:ascii="Calibri" w:hAnsi="Calibri" w:cs="Arial"/>
                <w:i/>
                <w:sz w:val="16"/>
                <w:szCs w:val="16"/>
                <w:lang w:val="el-GR"/>
              </w:rPr>
              <w:lastRenderedPageBreak/>
              <w:t xml:space="preserve">τεχνολογιών </w:t>
            </w:r>
          </w:p>
          <w:p w14:paraId="256E53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49708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13139A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87CDF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98BC88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29995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90646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0B91C5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0880E60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404C1C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στο φυσικό περιβάλλον </w:t>
            </w:r>
          </w:p>
          <w:p w14:paraId="5589D99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46D2C7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B502E1F"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E06210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C2D9AC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2C97959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A16B2E" w14:paraId="6FDC5D06" w14:textId="77777777" w:rsidTr="00305D37">
        <w:tc>
          <w:tcPr>
            <w:tcW w:w="8472" w:type="dxa"/>
            <w:gridSpan w:val="2"/>
            <w:tcBorders>
              <w:bottom w:val="single" w:sz="4" w:space="0" w:color="auto"/>
            </w:tcBorders>
          </w:tcPr>
          <w:p w14:paraId="52A487E7" w14:textId="77777777" w:rsidR="000F4FD4" w:rsidRPr="00705AAD" w:rsidRDefault="000F4FD4" w:rsidP="00305D37">
            <w:pPr>
              <w:rPr>
                <w:rFonts w:ascii="Calibri" w:hAnsi="Calibri" w:cs="Arial"/>
                <w:color w:val="002060"/>
                <w:sz w:val="20"/>
                <w:szCs w:val="20"/>
                <w:lang w:val="el-GR"/>
              </w:rPr>
            </w:pPr>
          </w:p>
          <w:p w14:paraId="58255BAB" w14:textId="11243388" w:rsidR="00355B5A" w:rsidRPr="00E54DE8" w:rsidRDefault="00355B5A" w:rsidP="00E54DE8">
            <w:pPr>
              <w:pStyle w:val="ab"/>
              <w:widowControl w:val="0"/>
              <w:numPr>
                <w:ilvl w:val="0"/>
                <w:numId w:val="48"/>
              </w:numPr>
              <w:autoSpaceDE w:val="0"/>
              <w:autoSpaceDN w:val="0"/>
              <w:adjustRightInd w:val="0"/>
              <w:spacing w:line="360" w:lineRule="auto"/>
              <w:rPr>
                <w:rFonts w:eastAsia="Calibri"/>
                <w:sz w:val="20"/>
                <w:szCs w:val="20"/>
              </w:rPr>
            </w:pPr>
            <w:r w:rsidRPr="00E54DE8">
              <w:rPr>
                <w:rFonts w:eastAsia="Calibri"/>
                <w:sz w:val="20"/>
                <w:szCs w:val="20"/>
              </w:rPr>
              <w:t>Αναζήτηση, ανάλυση και σύνθεση δεδομένων και πληροφοριών, με τη χρήση</w:t>
            </w:r>
          </w:p>
          <w:p w14:paraId="5BD90038" w14:textId="79CD726C" w:rsidR="00355B5A" w:rsidRPr="00E54DE8" w:rsidRDefault="00355B5A" w:rsidP="00E54DE8">
            <w:pPr>
              <w:pStyle w:val="ab"/>
              <w:widowControl w:val="0"/>
              <w:autoSpaceDE w:val="0"/>
              <w:autoSpaceDN w:val="0"/>
              <w:adjustRightInd w:val="0"/>
              <w:spacing w:line="360" w:lineRule="auto"/>
              <w:rPr>
                <w:rFonts w:eastAsia="Calibri"/>
                <w:sz w:val="20"/>
                <w:szCs w:val="20"/>
              </w:rPr>
            </w:pPr>
            <w:r w:rsidRPr="00E54DE8">
              <w:rPr>
                <w:rFonts w:eastAsia="Calibri"/>
                <w:sz w:val="20"/>
                <w:szCs w:val="20"/>
              </w:rPr>
              <w:t>σύγχρονων επιστημονικών εργαλείων για την επίλυση προβλημάτων σε εξειδικευμένες εφαρμογές</w:t>
            </w:r>
          </w:p>
          <w:p w14:paraId="6EE9DA02" w14:textId="77777777" w:rsidR="00355B5A" w:rsidRPr="00E54DE8" w:rsidRDefault="00355B5A" w:rsidP="00E54DE8">
            <w:pPr>
              <w:pStyle w:val="ab"/>
              <w:widowControl w:val="0"/>
              <w:numPr>
                <w:ilvl w:val="0"/>
                <w:numId w:val="48"/>
              </w:numPr>
              <w:autoSpaceDE w:val="0"/>
              <w:autoSpaceDN w:val="0"/>
              <w:adjustRightInd w:val="0"/>
              <w:spacing w:line="360" w:lineRule="auto"/>
              <w:rPr>
                <w:rFonts w:eastAsia="Calibri"/>
                <w:sz w:val="20"/>
                <w:szCs w:val="20"/>
              </w:rPr>
            </w:pPr>
            <w:r w:rsidRPr="00E54DE8">
              <w:rPr>
                <w:rFonts w:eastAsia="Calibri"/>
                <w:sz w:val="20"/>
                <w:szCs w:val="20"/>
              </w:rPr>
              <w:t>Λήψη αποφάσεων</w:t>
            </w:r>
          </w:p>
          <w:p w14:paraId="0CFE950B" w14:textId="4169AECF" w:rsidR="000F4FD4" w:rsidRDefault="00355B5A" w:rsidP="00E54DE8">
            <w:pPr>
              <w:pStyle w:val="ab"/>
              <w:widowControl w:val="0"/>
              <w:numPr>
                <w:ilvl w:val="0"/>
                <w:numId w:val="48"/>
              </w:numPr>
              <w:autoSpaceDE w:val="0"/>
              <w:autoSpaceDN w:val="0"/>
              <w:adjustRightInd w:val="0"/>
              <w:spacing w:line="360" w:lineRule="auto"/>
              <w:rPr>
                <w:rFonts w:eastAsia="Calibri"/>
                <w:sz w:val="20"/>
                <w:szCs w:val="20"/>
              </w:rPr>
            </w:pPr>
            <w:r w:rsidRPr="00E54DE8">
              <w:rPr>
                <w:rFonts w:eastAsia="Calibri"/>
                <w:sz w:val="20"/>
                <w:szCs w:val="20"/>
              </w:rPr>
              <w:t>Εργασία σε διεπιστημονικό περιβάλλον</w:t>
            </w:r>
          </w:p>
          <w:p w14:paraId="0E6417AA" w14:textId="4E3A17E3" w:rsidR="0092750F" w:rsidRPr="00E54DE8" w:rsidRDefault="0092750F" w:rsidP="00E54DE8">
            <w:pPr>
              <w:pStyle w:val="ab"/>
              <w:widowControl w:val="0"/>
              <w:numPr>
                <w:ilvl w:val="0"/>
                <w:numId w:val="48"/>
              </w:numPr>
              <w:autoSpaceDE w:val="0"/>
              <w:autoSpaceDN w:val="0"/>
              <w:adjustRightInd w:val="0"/>
              <w:spacing w:line="360" w:lineRule="auto"/>
              <w:rPr>
                <w:rFonts w:eastAsia="Calibri"/>
                <w:sz w:val="20"/>
                <w:szCs w:val="20"/>
              </w:rPr>
            </w:pPr>
            <w:r w:rsidRPr="0092750F">
              <w:rPr>
                <w:rFonts w:eastAsia="Calibri"/>
                <w:sz w:val="20"/>
                <w:szCs w:val="20"/>
              </w:rPr>
              <w:t>Προαγωγή της ελεύθερης, δημιουργικής και επαγωγικής σκέψης</w:t>
            </w:r>
          </w:p>
          <w:p w14:paraId="1E34EFB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73E9957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A16B2E" w14:paraId="427D9A01" w14:textId="77777777" w:rsidTr="007673F3">
        <w:tc>
          <w:tcPr>
            <w:tcW w:w="8472" w:type="dxa"/>
          </w:tcPr>
          <w:p w14:paraId="35548BE2" w14:textId="3CF2043A" w:rsidR="00FB113C" w:rsidRDefault="00EA7609" w:rsidP="00E06BE3">
            <w:pPr>
              <w:spacing w:line="360" w:lineRule="auto"/>
              <w:contextualSpacing/>
              <w:jc w:val="both"/>
              <w:rPr>
                <w:rFonts w:ascii="Calibri" w:eastAsia="Calibri" w:hAnsi="Calibri"/>
                <w:iCs/>
                <w:sz w:val="20"/>
                <w:szCs w:val="20"/>
                <w:lang w:val="el-GR"/>
              </w:rPr>
            </w:pPr>
            <w:r w:rsidRPr="00EA7609">
              <w:rPr>
                <w:rFonts w:ascii="Calibri" w:eastAsia="Calibri" w:hAnsi="Calibri"/>
                <w:iCs/>
                <w:sz w:val="20"/>
                <w:szCs w:val="20"/>
                <w:lang w:val="el-GR"/>
              </w:rPr>
              <w:t xml:space="preserve">Σκοπός του μαθήματος είναι να παρουσιάσει και να αναλύσει διεξοδικά τη λογιστική των επιχειρηματικών συνενώσεων. Τα προβλήματα αυτά αφορούν τη λογιστική αντιμετώπιση των εξαγορών και συγχωνεύσεων, τη λογιστική αντιμετώπιση της διάσπασης μιας επιχείρησης, την ενοποίηση θυγατρικών επιχειρήσεων, τη λογιστική αντιμετώπιση των συμμετοχών σε κοινοπραξίες, και την </w:t>
            </w:r>
            <w:proofErr w:type="spellStart"/>
            <w:r w:rsidRPr="00EA7609">
              <w:rPr>
                <w:rFonts w:ascii="Calibri" w:eastAsia="Calibri" w:hAnsi="Calibri"/>
                <w:iCs/>
                <w:sz w:val="20"/>
                <w:szCs w:val="20"/>
                <w:lang w:val="el-GR"/>
              </w:rPr>
              <w:t>απομείωση</w:t>
            </w:r>
            <w:proofErr w:type="spellEnd"/>
            <w:r w:rsidRPr="00EA7609">
              <w:rPr>
                <w:rFonts w:ascii="Calibri" w:eastAsia="Calibri" w:hAnsi="Calibri"/>
                <w:iCs/>
                <w:sz w:val="20"/>
                <w:szCs w:val="20"/>
                <w:lang w:val="el-GR"/>
              </w:rPr>
              <w:t xml:space="preserve"> μίας μονάδας δημιουργίας ταμιακών ροών.</w:t>
            </w:r>
          </w:p>
          <w:p w14:paraId="681A3B51" w14:textId="77777777" w:rsidR="00FB113C" w:rsidRDefault="00FB113C" w:rsidP="00E06BE3">
            <w:pPr>
              <w:spacing w:line="360" w:lineRule="auto"/>
              <w:contextualSpacing/>
              <w:jc w:val="both"/>
              <w:rPr>
                <w:rFonts w:ascii="Calibri" w:eastAsia="Calibri" w:hAnsi="Calibri"/>
                <w:iCs/>
                <w:sz w:val="20"/>
                <w:szCs w:val="20"/>
                <w:lang w:val="el-GR"/>
              </w:rPr>
            </w:pPr>
          </w:p>
          <w:p w14:paraId="1105F522" w14:textId="4062354A" w:rsidR="00E06BE3" w:rsidRPr="009B691A" w:rsidRDefault="00E06BE3" w:rsidP="00E06BE3">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Ενδεικτικά αλλά όχι περιοριστικά η παρουσίαση του μαθήματος θα ακολουθήσει την πιο κάτω δομή:</w:t>
            </w:r>
          </w:p>
          <w:p w14:paraId="5BE5638E" w14:textId="30D9C056" w:rsidR="00C630E5" w:rsidRPr="0092750F" w:rsidRDefault="00E06BE3" w:rsidP="007C7C19">
            <w:pPr>
              <w:jc w:val="both"/>
              <w:rPr>
                <w:rFonts w:ascii="Calibri" w:eastAsia="Calibri" w:hAnsi="Calibri"/>
                <w:iCs/>
                <w:sz w:val="20"/>
                <w:szCs w:val="20"/>
                <w:lang w:val="el-GR"/>
              </w:rPr>
            </w:pPr>
            <w:r w:rsidRPr="0092750F">
              <w:rPr>
                <w:rFonts w:ascii="Calibri" w:eastAsia="Calibri" w:hAnsi="Calibri"/>
                <w:iCs/>
                <w:sz w:val="20"/>
                <w:szCs w:val="20"/>
                <w:lang w:val="el-GR"/>
              </w:rPr>
              <w:t>1</w:t>
            </w:r>
            <w:r w:rsidRPr="0092750F">
              <w:rPr>
                <w:rFonts w:ascii="Calibri" w:eastAsia="Calibri" w:hAnsi="Calibri"/>
                <w:iCs/>
                <w:sz w:val="20"/>
                <w:szCs w:val="20"/>
                <w:vertAlign w:val="superscript"/>
                <w:lang w:val="el-GR"/>
              </w:rPr>
              <w:t>η</w:t>
            </w:r>
            <w:r w:rsidRPr="0092750F">
              <w:rPr>
                <w:rFonts w:ascii="Calibri" w:eastAsia="Calibri" w:hAnsi="Calibri"/>
                <w:iCs/>
                <w:sz w:val="20"/>
                <w:szCs w:val="20"/>
                <w:lang w:val="el-GR"/>
              </w:rPr>
              <w:t xml:space="preserve"> Ενότητα</w:t>
            </w:r>
            <w:r w:rsidR="00D56023" w:rsidRPr="0092750F">
              <w:rPr>
                <w:rFonts w:ascii="Calibri" w:eastAsia="Calibri" w:hAnsi="Calibri"/>
                <w:iCs/>
                <w:sz w:val="20"/>
                <w:szCs w:val="20"/>
                <w:lang w:val="el-GR"/>
              </w:rPr>
              <w:t>:</w:t>
            </w:r>
            <w:r w:rsidRPr="0092750F">
              <w:rPr>
                <w:rFonts w:ascii="Calibri" w:eastAsia="Calibri" w:hAnsi="Calibri"/>
                <w:iCs/>
                <w:sz w:val="20"/>
                <w:szCs w:val="20"/>
                <w:lang w:val="el-GR"/>
              </w:rPr>
              <w:t xml:space="preserve"> </w:t>
            </w:r>
            <w:r w:rsidR="00D56023" w:rsidRPr="0092750F">
              <w:rPr>
                <w:rFonts w:ascii="Calibri" w:eastAsia="Calibri" w:hAnsi="Calibri"/>
                <w:iCs/>
                <w:sz w:val="20"/>
                <w:szCs w:val="20"/>
                <w:lang w:val="el-GR"/>
              </w:rPr>
              <w:t xml:space="preserve">Εισαγωγή στη Λογιστική των </w:t>
            </w:r>
            <w:r w:rsidR="00AF5D21" w:rsidRPr="0092750F">
              <w:rPr>
                <w:rFonts w:ascii="Calibri" w:eastAsia="Calibri" w:hAnsi="Calibri"/>
                <w:iCs/>
                <w:sz w:val="20"/>
                <w:szCs w:val="20"/>
                <w:lang w:val="el-GR"/>
              </w:rPr>
              <w:t>Ε</w:t>
            </w:r>
            <w:r w:rsidR="00EC5372" w:rsidRPr="0092750F">
              <w:rPr>
                <w:rFonts w:ascii="Calibri" w:eastAsia="Calibri" w:hAnsi="Calibri"/>
                <w:iCs/>
                <w:sz w:val="20"/>
                <w:szCs w:val="20"/>
                <w:lang w:val="el-GR"/>
              </w:rPr>
              <w:t xml:space="preserve">πιχειρηματικών </w:t>
            </w:r>
            <w:r w:rsidR="00AF5D21" w:rsidRPr="0092750F">
              <w:rPr>
                <w:rFonts w:ascii="Calibri" w:eastAsia="Calibri" w:hAnsi="Calibri"/>
                <w:iCs/>
                <w:sz w:val="20"/>
                <w:szCs w:val="20"/>
                <w:lang w:val="el-GR"/>
              </w:rPr>
              <w:t>Σ</w:t>
            </w:r>
            <w:r w:rsidR="00EC5372" w:rsidRPr="0092750F">
              <w:rPr>
                <w:rFonts w:ascii="Calibri" w:eastAsia="Calibri" w:hAnsi="Calibri"/>
                <w:iCs/>
                <w:sz w:val="20"/>
                <w:szCs w:val="20"/>
                <w:lang w:val="el-GR"/>
              </w:rPr>
              <w:t>υνενώσεων</w:t>
            </w:r>
          </w:p>
          <w:p w14:paraId="40F2DAFE" w14:textId="11F6C4AF" w:rsidR="00D56023" w:rsidRPr="0092750F" w:rsidRDefault="00D56023" w:rsidP="007C7C19">
            <w:pPr>
              <w:jc w:val="both"/>
              <w:rPr>
                <w:rFonts w:ascii="Calibri" w:eastAsia="Calibri" w:hAnsi="Calibri"/>
                <w:iCs/>
                <w:sz w:val="20"/>
                <w:szCs w:val="20"/>
                <w:lang w:val="el-GR"/>
              </w:rPr>
            </w:pPr>
            <w:r w:rsidRPr="0092750F">
              <w:rPr>
                <w:rFonts w:ascii="Calibri" w:eastAsia="Calibri" w:hAnsi="Calibri"/>
                <w:iCs/>
                <w:sz w:val="20"/>
                <w:szCs w:val="20"/>
                <w:lang w:val="el-GR"/>
              </w:rPr>
              <w:t>2</w:t>
            </w:r>
            <w:r w:rsidRPr="0092750F">
              <w:rPr>
                <w:rFonts w:ascii="Calibri" w:eastAsia="Calibri" w:hAnsi="Calibri"/>
                <w:iCs/>
                <w:sz w:val="20"/>
                <w:szCs w:val="20"/>
                <w:vertAlign w:val="superscript"/>
                <w:lang w:val="el-GR"/>
              </w:rPr>
              <w:t>η</w:t>
            </w:r>
            <w:r w:rsidRPr="0092750F">
              <w:rPr>
                <w:rFonts w:ascii="Calibri" w:eastAsia="Calibri" w:hAnsi="Calibri"/>
                <w:iCs/>
                <w:sz w:val="20"/>
                <w:szCs w:val="20"/>
                <w:lang w:val="el-GR"/>
              </w:rPr>
              <w:t xml:space="preserve"> Ενότητα: </w:t>
            </w:r>
            <w:r w:rsidR="00FF6A69" w:rsidRPr="0092750F">
              <w:rPr>
                <w:rFonts w:ascii="Calibri" w:eastAsia="Calibri" w:hAnsi="Calibri"/>
                <w:iCs/>
                <w:sz w:val="20"/>
                <w:szCs w:val="20"/>
                <w:lang w:val="el-GR"/>
              </w:rPr>
              <w:t>Επενδύσεις σε Μετοχές</w:t>
            </w:r>
          </w:p>
          <w:p w14:paraId="7D428500" w14:textId="614CD1B5" w:rsidR="00C765CA" w:rsidRPr="0092750F" w:rsidRDefault="00C765CA" w:rsidP="007C7C19">
            <w:pPr>
              <w:jc w:val="both"/>
              <w:rPr>
                <w:rFonts w:ascii="Calibri" w:eastAsia="Calibri" w:hAnsi="Calibri"/>
                <w:iCs/>
                <w:sz w:val="20"/>
                <w:szCs w:val="20"/>
                <w:lang w:val="el-GR"/>
              </w:rPr>
            </w:pPr>
            <w:r w:rsidRPr="0092750F">
              <w:rPr>
                <w:rFonts w:ascii="Calibri" w:eastAsia="Calibri" w:hAnsi="Calibri"/>
                <w:iCs/>
                <w:sz w:val="20"/>
                <w:szCs w:val="20"/>
                <w:lang w:val="el-GR"/>
              </w:rPr>
              <w:t>3</w:t>
            </w:r>
            <w:r w:rsidRPr="0092750F">
              <w:rPr>
                <w:rFonts w:ascii="Calibri" w:eastAsia="Calibri" w:hAnsi="Calibri"/>
                <w:iCs/>
                <w:sz w:val="20"/>
                <w:szCs w:val="20"/>
                <w:vertAlign w:val="superscript"/>
                <w:lang w:val="el-GR"/>
              </w:rPr>
              <w:t>η</w:t>
            </w:r>
            <w:r w:rsidRPr="0092750F">
              <w:rPr>
                <w:rFonts w:ascii="Calibri" w:eastAsia="Calibri" w:hAnsi="Calibri"/>
                <w:iCs/>
                <w:sz w:val="20"/>
                <w:szCs w:val="20"/>
                <w:lang w:val="el-GR"/>
              </w:rPr>
              <w:t xml:space="preserve"> Ενότητα: </w:t>
            </w:r>
            <w:r w:rsidR="00FF6A69" w:rsidRPr="0092750F">
              <w:rPr>
                <w:rFonts w:ascii="Calibri" w:eastAsia="Calibri" w:hAnsi="Calibri"/>
                <w:iCs/>
                <w:sz w:val="20"/>
                <w:szCs w:val="20"/>
                <w:lang w:val="el-GR"/>
              </w:rPr>
              <w:t>Λογιστικές Μέθοδοι Αντιμετώπισης Εξαγορών, Συγχωνεύσεων και Διασπάσεων Επιχειρήσεων</w:t>
            </w:r>
          </w:p>
          <w:p w14:paraId="5B15E997" w14:textId="6AB20F1B" w:rsidR="00FF6A69" w:rsidRPr="0092750F" w:rsidRDefault="00FF6A69" w:rsidP="007C7C19">
            <w:pPr>
              <w:jc w:val="both"/>
              <w:rPr>
                <w:rFonts w:ascii="Calibri" w:eastAsia="Calibri" w:hAnsi="Calibri"/>
                <w:iCs/>
                <w:sz w:val="20"/>
                <w:szCs w:val="20"/>
                <w:lang w:val="el-GR"/>
              </w:rPr>
            </w:pPr>
            <w:r w:rsidRPr="0092750F">
              <w:rPr>
                <w:rFonts w:ascii="Calibri" w:eastAsia="Calibri" w:hAnsi="Calibri"/>
                <w:iCs/>
                <w:sz w:val="20"/>
                <w:szCs w:val="20"/>
                <w:lang w:val="el-GR"/>
              </w:rPr>
              <w:t>4</w:t>
            </w:r>
            <w:r w:rsidRPr="0092750F">
              <w:rPr>
                <w:rFonts w:ascii="Calibri" w:eastAsia="Calibri" w:hAnsi="Calibri"/>
                <w:iCs/>
                <w:sz w:val="20"/>
                <w:szCs w:val="20"/>
                <w:vertAlign w:val="superscript"/>
                <w:lang w:val="el-GR"/>
              </w:rPr>
              <w:t>η</w:t>
            </w:r>
            <w:r w:rsidRPr="0092750F">
              <w:rPr>
                <w:rFonts w:ascii="Calibri" w:eastAsia="Calibri" w:hAnsi="Calibri"/>
                <w:iCs/>
                <w:sz w:val="20"/>
                <w:szCs w:val="20"/>
                <w:lang w:val="el-GR"/>
              </w:rPr>
              <w:t xml:space="preserve"> Ενότητα: Λογιστική Ομίλων</w:t>
            </w:r>
          </w:p>
          <w:p w14:paraId="4BFA6C47" w14:textId="1F846AC3" w:rsidR="00FF6A69" w:rsidRPr="0092750F" w:rsidRDefault="00FF6A69" w:rsidP="007C7C19">
            <w:pPr>
              <w:jc w:val="both"/>
              <w:rPr>
                <w:rFonts w:ascii="Calibri" w:eastAsia="Calibri" w:hAnsi="Calibri"/>
                <w:iCs/>
                <w:sz w:val="20"/>
                <w:szCs w:val="20"/>
                <w:lang w:val="el-GR"/>
              </w:rPr>
            </w:pPr>
            <w:r w:rsidRPr="0092750F">
              <w:rPr>
                <w:rFonts w:ascii="Calibri" w:eastAsia="Calibri" w:hAnsi="Calibri"/>
                <w:iCs/>
                <w:sz w:val="20"/>
                <w:szCs w:val="20"/>
                <w:lang w:val="el-GR"/>
              </w:rPr>
              <w:t>5</w:t>
            </w:r>
            <w:r w:rsidRPr="0092750F">
              <w:rPr>
                <w:rFonts w:ascii="Calibri" w:eastAsia="Calibri" w:hAnsi="Calibri"/>
                <w:iCs/>
                <w:sz w:val="20"/>
                <w:szCs w:val="20"/>
                <w:vertAlign w:val="superscript"/>
                <w:lang w:val="el-GR"/>
              </w:rPr>
              <w:t>η</w:t>
            </w:r>
            <w:r w:rsidRPr="0092750F">
              <w:rPr>
                <w:rFonts w:ascii="Calibri" w:eastAsia="Calibri" w:hAnsi="Calibri"/>
                <w:iCs/>
                <w:sz w:val="20"/>
                <w:szCs w:val="20"/>
                <w:lang w:val="el-GR"/>
              </w:rPr>
              <w:t xml:space="preserve"> Ενότητα: Ειδικά Θέματα Κατάρτισης Ενοποιημένων Λογιστικών Καταστάσεων</w:t>
            </w:r>
          </w:p>
          <w:p w14:paraId="24E50479" w14:textId="77777777" w:rsidR="00A47B1A" w:rsidRDefault="00A47B1A" w:rsidP="007673F3">
            <w:pPr>
              <w:rPr>
                <w:rFonts w:ascii="Calibri" w:eastAsia="Calibri" w:hAnsi="Calibri"/>
                <w:iCs/>
                <w:color w:val="002060"/>
                <w:lang w:val="el-GR"/>
              </w:rPr>
            </w:pPr>
          </w:p>
          <w:p w14:paraId="00E95B45" w14:textId="77777777" w:rsidR="00F03B25" w:rsidRDefault="00F03B25" w:rsidP="007673F3">
            <w:pPr>
              <w:rPr>
                <w:rFonts w:ascii="Calibri" w:eastAsia="Calibri" w:hAnsi="Calibri"/>
                <w:iCs/>
                <w:color w:val="002060"/>
                <w:lang w:val="el-GR"/>
              </w:rPr>
            </w:pPr>
          </w:p>
          <w:p w14:paraId="135F1A38" w14:textId="77777777" w:rsidR="000F4FD4" w:rsidRPr="00705AAD" w:rsidRDefault="000F4FD4" w:rsidP="007673F3">
            <w:pPr>
              <w:rPr>
                <w:rFonts w:ascii="Calibri" w:hAnsi="Calibri" w:cs="Arial"/>
                <w:color w:val="002060"/>
                <w:sz w:val="20"/>
                <w:szCs w:val="20"/>
                <w:lang w:val="el-GR"/>
              </w:rPr>
            </w:pPr>
          </w:p>
        </w:tc>
      </w:tr>
    </w:tbl>
    <w:p w14:paraId="6789FE87"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3F66141"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0DFDB6C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B4AF8" w14:paraId="5BACF192" w14:textId="77777777" w:rsidTr="007673F3">
        <w:tc>
          <w:tcPr>
            <w:tcW w:w="3306" w:type="dxa"/>
            <w:shd w:val="clear" w:color="auto" w:fill="DDD9C3" w:themeFill="background2" w:themeFillShade="E6"/>
          </w:tcPr>
          <w:p w14:paraId="5959EB0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99A333F" w14:textId="42EFCC5B" w:rsidR="000F4FD4" w:rsidRPr="00705AAD" w:rsidRDefault="00E15122"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A16B2E" w14:paraId="3265CA69" w14:textId="77777777" w:rsidTr="007673F3">
        <w:tc>
          <w:tcPr>
            <w:tcW w:w="3306" w:type="dxa"/>
            <w:shd w:val="clear" w:color="auto" w:fill="DDD9C3" w:themeFill="background2" w:themeFillShade="E6"/>
          </w:tcPr>
          <w:p w14:paraId="14BC474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E67D3E2" w14:textId="77777777" w:rsidR="000F4FD4" w:rsidRPr="00E54DE8" w:rsidRDefault="00E15122" w:rsidP="00E15122">
            <w:pPr>
              <w:pStyle w:val="ab"/>
              <w:numPr>
                <w:ilvl w:val="0"/>
                <w:numId w:val="46"/>
              </w:numPr>
              <w:rPr>
                <w:rFonts w:cs="Arial"/>
                <w:bCs/>
                <w:sz w:val="20"/>
                <w:szCs w:val="20"/>
              </w:rPr>
            </w:pPr>
            <w:r w:rsidRPr="00E54DE8">
              <w:rPr>
                <w:rFonts w:cs="Arial"/>
                <w:bCs/>
                <w:sz w:val="20"/>
                <w:szCs w:val="20"/>
              </w:rPr>
              <w:t xml:space="preserve">Χρήση ΤΠΕ στη Διδασκαλία (παρουσιάσεις σε </w:t>
            </w:r>
            <w:proofErr w:type="spellStart"/>
            <w:r w:rsidRPr="00E54DE8">
              <w:rPr>
                <w:rFonts w:cs="Arial"/>
                <w:bCs/>
                <w:sz w:val="20"/>
                <w:szCs w:val="20"/>
              </w:rPr>
              <w:t>powerpoint</w:t>
            </w:r>
            <w:proofErr w:type="spellEnd"/>
            <w:r w:rsidRPr="00E54DE8">
              <w:rPr>
                <w:rFonts w:cs="Arial"/>
                <w:bCs/>
                <w:sz w:val="20"/>
                <w:szCs w:val="20"/>
              </w:rPr>
              <w:t>)</w:t>
            </w:r>
          </w:p>
          <w:p w14:paraId="59781511" w14:textId="77777777" w:rsidR="00E15122" w:rsidRPr="00E54DE8" w:rsidRDefault="00E15122" w:rsidP="00E15122">
            <w:pPr>
              <w:pStyle w:val="ab"/>
              <w:numPr>
                <w:ilvl w:val="0"/>
                <w:numId w:val="46"/>
              </w:numPr>
              <w:rPr>
                <w:rFonts w:cs="Arial"/>
                <w:bCs/>
                <w:sz w:val="20"/>
                <w:szCs w:val="20"/>
              </w:rPr>
            </w:pPr>
            <w:r w:rsidRPr="00E54DE8">
              <w:rPr>
                <w:rFonts w:cs="Arial"/>
                <w:bCs/>
                <w:sz w:val="20"/>
                <w:szCs w:val="20"/>
              </w:rPr>
              <w:t xml:space="preserve">Επικοινωνία με τους φοιτητές μέσω της πλατφόρμας του </w:t>
            </w:r>
            <w:proofErr w:type="spellStart"/>
            <w:r w:rsidRPr="00E54DE8">
              <w:rPr>
                <w:rFonts w:cs="Arial"/>
                <w:bCs/>
                <w:sz w:val="20"/>
                <w:szCs w:val="20"/>
              </w:rPr>
              <w:t>eclass</w:t>
            </w:r>
            <w:proofErr w:type="spellEnd"/>
            <w:r w:rsidRPr="00E54DE8">
              <w:rPr>
                <w:rFonts w:cs="Arial"/>
                <w:bCs/>
                <w:sz w:val="20"/>
                <w:szCs w:val="20"/>
              </w:rPr>
              <w:t xml:space="preserve"> και email.</w:t>
            </w:r>
          </w:p>
          <w:p w14:paraId="16075573" w14:textId="4EBCEE25" w:rsidR="00E15122" w:rsidRPr="00E15122" w:rsidRDefault="00E15122" w:rsidP="00E15122">
            <w:pPr>
              <w:pStyle w:val="ab"/>
              <w:numPr>
                <w:ilvl w:val="0"/>
                <w:numId w:val="46"/>
              </w:numPr>
              <w:rPr>
                <w:rFonts w:cs="Arial"/>
                <w:b/>
                <w:color w:val="002060"/>
                <w:sz w:val="20"/>
                <w:szCs w:val="20"/>
              </w:rPr>
            </w:pPr>
            <w:r w:rsidRPr="00E54DE8">
              <w:rPr>
                <w:rFonts w:cs="Arial"/>
                <w:bCs/>
                <w:sz w:val="20"/>
                <w:szCs w:val="20"/>
              </w:rPr>
              <w:t>Ανάρτηση διαφανειών και υλικού μαθήματος στην πλατφόρμα του e-</w:t>
            </w:r>
            <w:proofErr w:type="spellStart"/>
            <w:r w:rsidRPr="00E54DE8">
              <w:rPr>
                <w:rFonts w:cs="Arial"/>
                <w:bCs/>
                <w:sz w:val="20"/>
                <w:szCs w:val="20"/>
              </w:rPr>
              <w:t>class</w:t>
            </w:r>
            <w:proofErr w:type="spellEnd"/>
          </w:p>
        </w:tc>
      </w:tr>
      <w:tr w:rsidR="000F4FD4" w:rsidRPr="00705AAD" w14:paraId="1333BFAD" w14:textId="77777777" w:rsidTr="007673F3">
        <w:tc>
          <w:tcPr>
            <w:tcW w:w="3306" w:type="dxa"/>
            <w:shd w:val="clear" w:color="auto" w:fill="DDD9C3" w:themeFill="background2" w:themeFillShade="E6"/>
          </w:tcPr>
          <w:p w14:paraId="0612E9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E8FC9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D2FA50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7DBDBFB" w14:textId="77777777" w:rsidR="000F4FD4" w:rsidRPr="00705AAD" w:rsidRDefault="000F4FD4" w:rsidP="007673F3">
            <w:pPr>
              <w:jc w:val="both"/>
              <w:rPr>
                <w:rFonts w:ascii="Calibri" w:hAnsi="Calibri" w:cs="Arial"/>
                <w:i/>
                <w:sz w:val="16"/>
                <w:szCs w:val="16"/>
                <w:lang w:val="el-GR"/>
              </w:rPr>
            </w:pPr>
          </w:p>
          <w:p w14:paraId="48931A7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1149112" w14:textId="77777777" w:rsidTr="007673F3">
              <w:tc>
                <w:tcPr>
                  <w:tcW w:w="2467" w:type="dxa"/>
                  <w:shd w:val="clear" w:color="auto" w:fill="DDD9C3" w:themeFill="background2" w:themeFillShade="E6"/>
                  <w:vAlign w:val="center"/>
                </w:tcPr>
                <w:p w14:paraId="4E6BA28C"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1247A1B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61526912" w14:textId="77777777" w:rsidTr="007673F3">
              <w:tc>
                <w:tcPr>
                  <w:tcW w:w="2467" w:type="dxa"/>
                </w:tcPr>
                <w:p w14:paraId="6D0E4F54" w14:textId="3C706A27" w:rsidR="000F4FD4" w:rsidRPr="00E54DE8" w:rsidRDefault="00E15122" w:rsidP="002B4AF8">
                  <w:pPr>
                    <w:jc w:val="both"/>
                    <w:rPr>
                      <w:rFonts w:ascii="Calibri" w:hAnsi="Calibri"/>
                      <w:iCs/>
                      <w:sz w:val="22"/>
                      <w:szCs w:val="22"/>
                      <w:lang w:val="el-GR"/>
                    </w:rPr>
                  </w:pPr>
                  <w:r w:rsidRPr="00E54DE8">
                    <w:rPr>
                      <w:rFonts w:ascii="Calibri" w:hAnsi="Calibri"/>
                      <w:iCs/>
                      <w:sz w:val="22"/>
                      <w:szCs w:val="22"/>
                      <w:lang w:val="el-GR"/>
                    </w:rPr>
                    <w:t>Διαλέξεις</w:t>
                  </w:r>
                </w:p>
              </w:tc>
              <w:tc>
                <w:tcPr>
                  <w:tcW w:w="2468" w:type="dxa"/>
                </w:tcPr>
                <w:p w14:paraId="59064A04" w14:textId="3D8A1C44" w:rsidR="000F4FD4" w:rsidRPr="00E54DE8" w:rsidRDefault="002B4AF8" w:rsidP="007673F3">
                  <w:pPr>
                    <w:jc w:val="center"/>
                    <w:rPr>
                      <w:rFonts w:ascii="Calibri" w:hAnsi="Calibri" w:cs="Arial"/>
                      <w:sz w:val="20"/>
                      <w:szCs w:val="20"/>
                    </w:rPr>
                  </w:pPr>
                  <w:r w:rsidRPr="00E54DE8">
                    <w:rPr>
                      <w:rFonts w:ascii="Calibri" w:hAnsi="Calibri" w:cs="Arial"/>
                      <w:sz w:val="20"/>
                      <w:szCs w:val="20"/>
                      <w:lang w:val="el-GR"/>
                    </w:rPr>
                    <w:t>3</w:t>
                  </w:r>
                  <w:r w:rsidR="00E15122" w:rsidRPr="00E54DE8">
                    <w:rPr>
                      <w:rFonts w:ascii="Calibri" w:hAnsi="Calibri" w:cs="Arial"/>
                      <w:sz w:val="20"/>
                      <w:szCs w:val="20"/>
                    </w:rPr>
                    <w:t>9</w:t>
                  </w:r>
                </w:p>
              </w:tc>
            </w:tr>
            <w:tr w:rsidR="000F4FD4" w:rsidRPr="00705AAD" w14:paraId="46EF3398" w14:textId="77777777" w:rsidTr="007673F3">
              <w:tc>
                <w:tcPr>
                  <w:tcW w:w="2467" w:type="dxa"/>
                  <w:shd w:val="clear" w:color="auto" w:fill="auto"/>
                </w:tcPr>
                <w:p w14:paraId="3195CDC7" w14:textId="1765E198" w:rsidR="000F4FD4" w:rsidRPr="00E54DE8" w:rsidRDefault="00E15122" w:rsidP="007673F3">
                  <w:pPr>
                    <w:rPr>
                      <w:rFonts w:ascii="Calibri" w:hAnsi="Calibri"/>
                      <w:iCs/>
                      <w:sz w:val="22"/>
                      <w:szCs w:val="22"/>
                      <w:lang w:val="el-GR"/>
                    </w:rPr>
                  </w:pPr>
                  <w:r w:rsidRPr="00E54DE8">
                    <w:rPr>
                      <w:rFonts w:ascii="Calibri" w:hAnsi="Calibri"/>
                      <w:iCs/>
                      <w:sz w:val="22"/>
                      <w:szCs w:val="22"/>
                      <w:lang w:val="el-GR"/>
                    </w:rPr>
                    <w:t>Φροντιστήριο</w:t>
                  </w:r>
                </w:p>
              </w:tc>
              <w:tc>
                <w:tcPr>
                  <w:tcW w:w="2468" w:type="dxa"/>
                </w:tcPr>
                <w:p w14:paraId="5B0416E5" w14:textId="1AF29945" w:rsidR="000F4FD4" w:rsidRPr="00E54DE8" w:rsidRDefault="002B4AF8" w:rsidP="007673F3">
                  <w:pPr>
                    <w:jc w:val="center"/>
                    <w:rPr>
                      <w:rFonts w:ascii="Calibri" w:hAnsi="Calibri" w:cs="Arial"/>
                      <w:sz w:val="20"/>
                      <w:szCs w:val="20"/>
                      <w:lang w:val="el-GR"/>
                    </w:rPr>
                  </w:pPr>
                  <w:r w:rsidRPr="00E54DE8">
                    <w:rPr>
                      <w:rFonts w:ascii="Calibri" w:hAnsi="Calibri" w:cs="Arial"/>
                      <w:sz w:val="20"/>
                      <w:szCs w:val="20"/>
                      <w:lang w:val="el-GR"/>
                    </w:rPr>
                    <w:t>36</w:t>
                  </w:r>
                </w:p>
              </w:tc>
            </w:tr>
            <w:tr w:rsidR="000F4FD4" w:rsidRPr="00A16B2E" w14:paraId="13877559" w14:textId="77777777" w:rsidTr="007673F3">
              <w:tc>
                <w:tcPr>
                  <w:tcW w:w="2467" w:type="dxa"/>
                  <w:shd w:val="clear" w:color="auto" w:fill="auto"/>
                </w:tcPr>
                <w:p w14:paraId="619B3757" w14:textId="4AFC4BFA" w:rsidR="000F4FD4" w:rsidRPr="00E54DE8" w:rsidRDefault="00E15122" w:rsidP="007673F3">
                  <w:pPr>
                    <w:rPr>
                      <w:rFonts w:ascii="Calibri" w:hAnsi="Calibri"/>
                      <w:iCs/>
                      <w:sz w:val="22"/>
                      <w:szCs w:val="22"/>
                      <w:lang w:val="el-GR"/>
                    </w:rPr>
                  </w:pPr>
                  <w:r w:rsidRPr="00E54DE8">
                    <w:rPr>
                      <w:rFonts w:ascii="Calibri" w:hAnsi="Calibri"/>
                      <w:iCs/>
                      <w:sz w:val="20"/>
                      <w:szCs w:val="20"/>
                      <w:lang w:val="el-GR"/>
                    </w:rPr>
                    <w:t>Ασκήσεις Εξάσκησης που εστιάζουν στην εφαρμογή μεθοδολογιών και ανάλυση μελετών περίπτωσης</w:t>
                  </w:r>
                </w:p>
              </w:tc>
              <w:tc>
                <w:tcPr>
                  <w:tcW w:w="2468" w:type="dxa"/>
                </w:tcPr>
                <w:p w14:paraId="1AA6FEBE" w14:textId="77777777" w:rsidR="000F4FD4" w:rsidRPr="00E54DE8" w:rsidRDefault="000F4FD4" w:rsidP="007673F3">
                  <w:pPr>
                    <w:jc w:val="center"/>
                    <w:rPr>
                      <w:rFonts w:ascii="Calibri" w:hAnsi="Calibri" w:cs="Arial"/>
                      <w:sz w:val="20"/>
                      <w:szCs w:val="20"/>
                      <w:lang w:val="el-GR"/>
                    </w:rPr>
                  </w:pPr>
                </w:p>
              </w:tc>
            </w:tr>
            <w:tr w:rsidR="000F4FD4" w:rsidRPr="00E15122" w14:paraId="661A5FCE" w14:textId="77777777" w:rsidTr="007673F3">
              <w:tc>
                <w:tcPr>
                  <w:tcW w:w="2467" w:type="dxa"/>
                  <w:shd w:val="clear" w:color="auto" w:fill="auto"/>
                </w:tcPr>
                <w:p w14:paraId="4EADA542" w14:textId="36BEDD6A" w:rsidR="000F4FD4" w:rsidRPr="00E54DE8" w:rsidRDefault="00E15122" w:rsidP="007673F3">
                  <w:pPr>
                    <w:rPr>
                      <w:rFonts w:ascii="Calibri" w:hAnsi="Calibri"/>
                      <w:iCs/>
                      <w:sz w:val="22"/>
                      <w:szCs w:val="22"/>
                      <w:lang w:val="el-GR"/>
                    </w:rPr>
                  </w:pPr>
                  <w:r w:rsidRPr="00E54DE8">
                    <w:rPr>
                      <w:rFonts w:ascii="Calibri" w:hAnsi="Calibri"/>
                      <w:iCs/>
                      <w:sz w:val="22"/>
                      <w:szCs w:val="22"/>
                      <w:lang w:val="el-GR"/>
                    </w:rPr>
                    <w:t>Αυτοτελής Μελέτη</w:t>
                  </w:r>
                </w:p>
              </w:tc>
              <w:tc>
                <w:tcPr>
                  <w:tcW w:w="2468" w:type="dxa"/>
                </w:tcPr>
                <w:p w14:paraId="76A9AB37" w14:textId="1D8C0DCD" w:rsidR="000F4FD4" w:rsidRPr="00E54DE8" w:rsidRDefault="00CE594D" w:rsidP="007673F3">
                  <w:pPr>
                    <w:jc w:val="center"/>
                    <w:rPr>
                      <w:rFonts w:ascii="Calibri" w:hAnsi="Calibri" w:cs="Arial"/>
                      <w:sz w:val="20"/>
                      <w:szCs w:val="20"/>
                    </w:rPr>
                  </w:pPr>
                  <w:r w:rsidRPr="00E54DE8">
                    <w:rPr>
                      <w:rFonts w:ascii="Calibri" w:hAnsi="Calibri" w:cs="Arial"/>
                      <w:sz w:val="20"/>
                      <w:szCs w:val="20"/>
                    </w:rPr>
                    <w:t>75</w:t>
                  </w:r>
                </w:p>
              </w:tc>
            </w:tr>
            <w:tr w:rsidR="000F4FD4" w:rsidRPr="00E15122" w14:paraId="3F369066" w14:textId="77777777" w:rsidTr="007673F3">
              <w:tc>
                <w:tcPr>
                  <w:tcW w:w="2467" w:type="dxa"/>
                  <w:shd w:val="clear" w:color="auto" w:fill="auto"/>
                </w:tcPr>
                <w:p w14:paraId="1CDA415F" w14:textId="06F8E11E" w:rsidR="000F4FD4" w:rsidRPr="00E54DE8" w:rsidRDefault="00E15122" w:rsidP="007673F3">
                  <w:pPr>
                    <w:rPr>
                      <w:rFonts w:ascii="Calibri" w:hAnsi="Calibri"/>
                      <w:iCs/>
                      <w:sz w:val="22"/>
                      <w:szCs w:val="22"/>
                      <w:lang w:val="el-GR"/>
                    </w:rPr>
                  </w:pPr>
                  <w:r w:rsidRPr="00E54DE8">
                    <w:rPr>
                      <w:rFonts w:ascii="Calibri" w:hAnsi="Calibri"/>
                      <w:iCs/>
                      <w:sz w:val="22"/>
                      <w:szCs w:val="22"/>
                      <w:lang w:val="el-GR"/>
                    </w:rPr>
                    <w:t>Σύνολο Μαθήματος</w:t>
                  </w:r>
                </w:p>
              </w:tc>
              <w:tc>
                <w:tcPr>
                  <w:tcW w:w="2468" w:type="dxa"/>
                </w:tcPr>
                <w:p w14:paraId="7C0AA3B0" w14:textId="2A51E88A" w:rsidR="000F4FD4" w:rsidRPr="00E54DE8" w:rsidRDefault="000F4FD4" w:rsidP="007673F3">
                  <w:pPr>
                    <w:jc w:val="center"/>
                    <w:rPr>
                      <w:rFonts w:ascii="Calibri" w:hAnsi="Calibri" w:cs="Arial"/>
                      <w:sz w:val="20"/>
                      <w:szCs w:val="20"/>
                      <w:lang w:val="el-GR"/>
                    </w:rPr>
                  </w:pPr>
                </w:p>
              </w:tc>
            </w:tr>
            <w:tr w:rsidR="000F4FD4" w:rsidRPr="00E15122" w14:paraId="407086F2" w14:textId="77777777" w:rsidTr="007673F3">
              <w:tc>
                <w:tcPr>
                  <w:tcW w:w="2467" w:type="dxa"/>
                  <w:shd w:val="clear" w:color="auto" w:fill="auto"/>
                </w:tcPr>
                <w:p w14:paraId="2B4E5D77" w14:textId="77777777" w:rsidR="000F4FD4" w:rsidRPr="00E54DE8" w:rsidRDefault="000F4FD4" w:rsidP="007673F3">
                  <w:pPr>
                    <w:rPr>
                      <w:rFonts w:ascii="Calibri" w:hAnsi="Calibri"/>
                      <w:iCs/>
                      <w:sz w:val="22"/>
                      <w:szCs w:val="22"/>
                      <w:lang w:val="el-GR"/>
                    </w:rPr>
                  </w:pPr>
                </w:p>
              </w:tc>
              <w:tc>
                <w:tcPr>
                  <w:tcW w:w="2468" w:type="dxa"/>
                </w:tcPr>
                <w:p w14:paraId="786471D9" w14:textId="77777777" w:rsidR="000F4FD4" w:rsidRPr="00E54DE8" w:rsidRDefault="000F4FD4" w:rsidP="007673F3">
                  <w:pPr>
                    <w:rPr>
                      <w:rFonts w:ascii="Calibri" w:hAnsi="Calibri" w:cs="Arial"/>
                      <w:i/>
                      <w:sz w:val="16"/>
                      <w:szCs w:val="16"/>
                      <w:lang w:val="el-GR"/>
                    </w:rPr>
                  </w:pPr>
                </w:p>
              </w:tc>
            </w:tr>
            <w:tr w:rsidR="000F4FD4" w:rsidRPr="00E15122" w14:paraId="5A0A29A8" w14:textId="77777777" w:rsidTr="007673F3">
              <w:tc>
                <w:tcPr>
                  <w:tcW w:w="2467" w:type="dxa"/>
                  <w:shd w:val="clear" w:color="auto" w:fill="auto"/>
                </w:tcPr>
                <w:p w14:paraId="37F5C828" w14:textId="77777777" w:rsidR="000F4FD4" w:rsidRPr="00E54DE8" w:rsidRDefault="000F4FD4" w:rsidP="007673F3">
                  <w:pPr>
                    <w:rPr>
                      <w:rFonts w:ascii="Calibri" w:hAnsi="Calibri"/>
                      <w:iCs/>
                      <w:sz w:val="22"/>
                      <w:szCs w:val="22"/>
                      <w:lang w:val="el-GR"/>
                    </w:rPr>
                  </w:pPr>
                </w:p>
              </w:tc>
              <w:tc>
                <w:tcPr>
                  <w:tcW w:w="2468" w:type="dxa"/>
                </w:tcPr>
                <w:p w14:paraId="6B0C82FE" w14:textId="77777777" w:rsidR="000F4FD4" w:rsidRPr="00E54DE8" w:rsidRDefault="000F4FD4" w:rsidP="007673F3">
                  <w:pPr>
                    <w:rPr>
                      <w:rFonts w:ascii="Calibri" w:hAnsi="Calibri" w:cs="Arial"/>
                      <w:i/>
                      <w:sz w:val="16"/>
                      <w:szCs w:val="16"/>
                      <w:lang w:val="el-GR"/>
                    </w:rPr>
                  </w:pPr>
                </w:p>
              </w:tc>
            </w:tr>
            <w:tr w:rsidR="000F4FD4" w:rsidRPr="00E15122" w14:paraId="06D33111" w14:textId="77777777" w:rsidTr="007673F3">
              <w:tc>
                <w:tcPr>
                  <w:tcW w:w="2467" w:type="dxa"/>
                  <w:shd w:val="clear" w:color="auto" w:fill="auto"/>
                </w:tcPr>
                <w:p w14:paraId="52ECF4B6" w14:textId="77777777" w:rsidR="000F4FD4" w:rsidRPr="00E54DE8" w:rsidRDefault="000F4FD4" w:rsidP="007673F3">
                  <w:pPr>
                    <w:rPr>
                      <w:rFonts w:ascii="Calibri" w:hAnsi="Calibri"/>
                      <w:iCs/>
                      <w:sz w:val="22"/>
                      <w:szCs w:val="22"/>
                      <w:lang w:val="el-GR"/>
                    </w:rPr>
                  </w:pPr>
                </w:p>
              </w:tc>
              <w:tc>
                <w:tcPr>
                  <w:tcW w:w="2468" w:type="dxa"/>
                </w:tcPr>
                <w:p w14:paraId="6774CC6C" w14:textId="77777777" w:rsidR="000F4FD4" w:rsidRPr="00E54DE8" w:rsidRDefault="000F4FD4" w:rsidP="007673F3">
                  <w:pPr>
                    <w:rPr>
                      <w:rFonts w:ascii="Calibri" w:hAnsi="Calibri" w:cs="Arial"/>
                      <w:i/>
                      <w:sz w:val="16"/>
                      <w:szCs w:val="16"/>
                      <w:lang w:val="el-GR"/>
                    </w:rPr>
                  </w:pPr>
                </w:p>
              </w:tc>
            </w:tr>
            <w:tr w:rsidR="000F4FD4" w:rsidRPr="00E15122" w14:paraId="6F9EED7C" w14:textId="77777777" w:rsidTr="007673F3">
              <w:tc>
                <w:tcPr>
                  <w:tcW w:w="2467" w:type="dxa"/>
                  <w:shd w:val="clear" w:color="auto" w:fill="auto"/>
                </w:tcPr>
                <w:p w14:paraId="6F0E06E1" w14:textId="77777777" w:rsidR="000F4FD4" w:rsidRPr="00E54DE8" w:rsidRDefault="000F4FD4" w:rsidP="007673F3">
                  <w:pPr>
                    <w:rPr>
                      <w:rFonts w:ascii="Calibri" w:hAnsi="Calibri"/>
                      <w:iCs/>
                      <w:sz w:val="22"/>
                      <w:szCs w:val="22"/>
                      <w:lang w:val="el-GR"/>
                    </w:rPr>
                  </w:pPr>
                </w:p>
              </w:tc>
              <w:tc>
                <w:tcPr>
                  <w:tcW w:w="2468" w:type="dxa"/>
                </w:tcPr>
                <w:p w14:paraId="082ADE4D" w14:textId="77777777" w:rsidR="000F4FD4" w:rsidRPr="00E54DE8" w:rsidRDefault="000F4FD4" w:rsidP="007673F3">
                  <w:pPr>
                    <w:jc w:val="center"/>
                    <w:rPr>
                      <w:rFonts w:ascii="Calibri" w:hAnsi="Calibri" w:cs="Arial"/>
                      <w:sz w:val="20"/>
                      <w:szCs w:val="20"/>
                      <w:lang w:val="el-GR"/>
                    </w:rPr>
                  </w:pPr>
                </w:p>
              </w:tc>
            </w:tr>
            <w:tr w:rsidR="000F4FD4" w:rsidRPr="00705AAD" w14:paraId="3BB48004" w14:textId="77777777" w:rsidTr="007673F3">
              <w:tc>
                <w:tcPr>
                  <w:tcW w:w="2467" w:type="dxa"/>
                </w:tcPr>
                <w:p w14:paraId="11C303FE" w14:textId="77777777" w:rsidR="000F4FD4" w:rsidRPr="00E54DE8" w:rsidRDefault="000F4FD4" w:rsidP="007673F3">
                  <w:pPr>
                    <w:rPr>
                      <w:rFonts w:ascii="Calibri" w:hAnsi="Calibri"/>
                      <w:iCs/>
                      <w:sz w:val="22"/>
                      <w:szCs w:val="22"/>
                      <w:lang w:val="el-GR"/>
                    </w:rPr>
                  </w:pPr>
                  <w:r w:rsidRPr="00E54DE8">
                    <w:rPr>
                      <w:rFonts w:ascii="Calibri" w:hAnsi="Calibri"/>
                      <w:iCs/>
                      <w:sz w:val="22"/>
                      <w:szCs w:val="22"/>
                      <w:lang w:val="el-GR"/>
                    </w:rPr>
                    <w:t xml:space="preserve">Σύνολο Μαθήματος </w:t>
                  </w:r>
                </w:p>
                <w:p w14:paraId="3F09B31F" w14:textId="290F428D" w:rsidR="00E15122" w:rsidRPr="00E54DE8" w:rsidRDefault="00E15122" w:rsidP="007673F3">
                  <w:pPr>
                    <w:rPr>
                      <w:rFonts w:ascii="Calibri" w:hAnsi="Calibri"/>
                      <w:iCs/>
                      <w:sz w:val="22"/>
                      <w:szCs w:val="22"/>
                      <w:lang w:val="el-GR"/>
                    </w:rPr>
                  </w:pPr>
                  <w:r w:rsidRPr="00E54DE8">
                    <w:rPr>
                      <w:rFonts w:ascii="Calibri" w:hAnsi="Calibri"/>
                      <w:iCs/>
                      <w:sz w:val="22"/>
                      <w:szCs w:val="22"/>
                      <w:lang w:val="el-GR"/>
                    </w:rPr>
                    <w:t>(</w:t>
                  </w:r>
                  <w:r w:rsidR="0092750F">
                    <w:rPr>
                      <w:rFonts w:ascii="Calibri" w:hAnsi="Calibri"/>
                      <w:iCs/>
                      <w:sz w:val="22"/>
                      <w:szCs w:val="22"/>
                      <w:lang w:val="el-GR"/>
                    </w:rPr>
                    <w:t>25</w:t>
                  </w:r>
                  <w:r w:rsidRPr="00E54DE8">
                    <w:rPr>
                      <w:rFonts w:ascii="Calibri" w:hAnsi="Calibri"/>
                      <w:iCs/>
                      <w:sz w:val="22"/>
                      <w:szCs w:val="22"/>
                      <w:lang w:val="el-GR"/>
                    </w:rPr>
                    <w:t xml:space="preserve"> ώρες φόρτου εργασίας ανά πιστωτική μονάδα).</w:t>
                  </w:r>
                </w:p>
              </w:tc>
              <w:tc>
                <w:tcPr>
                  <w:tcW w:w="2468" w:type="dxa"/>
                  <w:vAlign w:val="center"/>
                </w:tcPr>
                <w:p w14:paraId="72297683" w14:textId="0C545452" w:rsidR="000F4FD4" w:rsidRPr="00E54DE8" w:rsidRDefault="00E15122" w:rsidP="007673F3">
                  <w:pPr>
                    <w:jc w:val="center"/>
                    <w:rPr>
                      <w:rFonts w:ascii="Calibri" w:hAnsi="Calibri" w:cs="Arial"/>
                      <w:b/>
                      <w:i/>
                      <w:sz w:val="20"/>
                      <w:szCs w:val="20"/>
                    </w:rPr>
                  </w:pPr>
                  <w:r w:rsidRPr="00E54DE8">
                    <w:rPr>
                      <w:rFonts w:ascii="Calibri" w:hAnsi="Calibri" w:cs="Arial"/>
                      <w:b/>
                      <w:i/>
                      <w:sz w:val="20"/>
                      <w:szCs w:val="20"/>
                      <w:lang w:val="el-GR"/>
                    </w:rPr>
                    <w:t>1</w:t>
                  </w:r>
                  <w:r w:rsidR="00CE594D" w:rsidRPr="00E54DE8">
                    <w:rPr>
                      <w:rFonts w:ascii="Calibri" w:hAnsi="Calibri" w:cs="Arial"/>
                      <w:b/>
                      <w:i/>
                      <w:sz w:val="20"/>
                      <w:szCs w:val="20"/>
                    </w:rPr>
                    <w:t>50</w:t>
                  </w:r>
                </w:p>
              </w:tc>
            </w:tr>
          </w:tbl>
          <w:p w14:paraId="16A0002F" w14:textId="77777777" w:rsidR="000F4FD4" w:rsidRPr="00705AAD" w:rsidRDefault="000F4FD4" w:rsidP="007673F3">
            <w:pPr>
              <w:rPr>
                <w:rFonts w:ascii="Tahoma" w:hAnsi="Tahoma" w:cs="Tahoma"/>
              </w:rPr>
            </w:pPr>
          </w:p>
        </w:tc>
      </w:tr>
      <w:tr w:rsidR="000F4FD4" w:rsidRPr="00A16B2E" w14:paraId="7BF884B5" w14:textId="77777777" w:rsidTr="007673F3">
        <w:tc>
          <w:tcPr>
            <w:tcW w:w="3306" w:type="dxa"/>
          </w:tcPr>
          <w:p w14:paraId="434D16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F7676F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EBDCF64" w14:textId="77777777" w:rsidR="000F4FD4" w:rsidRPr="00705AAD" w:rsidRDefault="000F4FD4" w:rsidP="007673F3">
            <w:pPr>
              <w:jc w:val="both"/>
              <w:rPr>
                <w:rFonts w:ascii="Calibri" w:hAnsi="Calibri" w:cs="Arial"/>
                <w:i/>
                <w:sz w:val="16"/>
                <w:szCs w:val="16"/>
                <w:lang w:val="el-GR"/>
              </w:rPr>
            </w:pPr>
          </w:p>
          <w:p w14:paraId="52CA396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309B515" w14:textId="77777777" w:rsidR="000F4FD4" w:rsidRPr="00705AAD" w:rsidRDefault="000F4FD4" w:rsidP="007673F3">
            <w:pPr>
              <w:jc w:val="both"/>
              <w:rPr>
                <w:rFonts w:ascii="Calibri" w:hAnsi="Calibri" w:cs="Arial"/>
                <w:i/>
                <w:sz w:val="16"/>
                <w:szCs w:val="16"/>
                <w:lang w:val="el-GR"/>
              </w:rPr>
            </w:pPr>
          </w:p>
          <w:p w14:paraId="1674C019"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17FA2DEA" w14:textId="77777777" w:rsidR="000F4FD4" w:rsidRDefault="000F4FD4" w:rsidP="007673F3">
            <w:pPr>
              <w:rPr>
                <w:rFonts w:ascii="Calibri" w:hAnsi="Calibri" w:cs="Arial"/>
                <w:color w:val="002060"/>
                <w:lang w:val="el-GR"/>
              </w:rPr>
            </w:pPr>
          </w:p>
          <w:p w14:paraId="36070DAE" w14:textId="60F1565B" w:rsidR="002B4AF8" w:rsidRPr="002B4AF8" w:rsidRDefault="002B4AF8" w:rsidP="00E54DE8">
            <w:pPr>
              <w:spacing w:line="360" w:lineRule="auto"/>
              <w:contextualSpacing/>
              <w:jc w:val="both"/>
              <w:rPr>
                <w:rFonts w:ascii="Calibri" w:hAnsi="Calibri" w:cs="Arial"/>
                <w:color w:val="002060"/>
                <w:sz w:val="20"/>
                <w:szCs w:val="20"/>
                <w:lang w:val="el-GR"/>
              </w:rPr>
            </w:pPr>
            <w:r w:rsidRPr="002B4AF8">
              <w:rPr>
                <w:rFonts w:asciiTheme="minorHAnsi" w:hAnsiTheme="minorHAnsi" w:cstheme="minorHAnsi"/>
                <w:sz w:val="20"/>
                <w:szCs w:val="20"/>
                <w:lang w:val="el-GR"/>
              </w:rPr>
              <w:t xml:space="preserve">Η αξιολόγηση πραγματοποιείται στην ελληνική γλώσσα και αποτελείται από γραπτές εξετάσεις στο τέλος του εξαμήνου. </w:t>
            </w:r>
            <w:r w:rsidR="00A16B2E" w:rsidRPr="0050587F">
              <w:rPr>
                <w:rFonts w:asciiTheme="minorHAnsi" w:hAnsiTheme="minorHAnsi" w:cstheme="minorHAnsi"/>
                <w:sz w:val="20"/>
                <w:szCs w:val="20"/>
                <w:lang w:val="el-GR"/>
              </w:rPr>
              <w:t>Προαιρετικά θα υπάρχει η δυνατότητα πραγματοποίησης προόδου (</w:t>
            </w:r>
            <w:r w:rsidR="00A16B2E">
              <w:rPr>
                <w:rFonts w:asciiTheme="minorHAnsi" w:hAnsiTheme="minorHAnsi" w:cstheme="minorHAnsi"/>
                <w:sz w:val="20"/>
                <w:szCs w:val="20"/>
                <w:lang w:val="el-GR"/>
              </w:rPr>
              <w:t>3</w:t>
            </w:r>
            <w:r w:rsidR="00A16B2E" w:rsidRPr="0050587F">
              <w:rPr>
                <w:rFonts w:asciiTheme="minorHAnsi" w:hAnsiTheme="minorHAnsi" w:cstheme="minorHAnsi"/>
                <w:sz w:val="20"/>
                <w:szCs w:val="20"/>
                <w:lang w:val="el-GR"/>
              </w:rPr>
              <w:t xml:space="preserve">0%). </w:t>
            </w:r>
            <w:r w:rsidRPr="002B4AF8">
              <w:rPr>
                <w:rFonts w:asciiTheme="minorHAnsi" w:hAnsiTheme="minorHAnsi" w:cstheme="minorHAnsi"/>
                <w:sz w:val="20"/>
                <w:szCs w:val="20"/>
                <w:lang w:val="el-GR"/>
              </w:rPr>
              <w:t xml:space="preserve">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w:t>
            </w:r>
            <w:proofErr w:type="spellStart"/>
            <w:r w:rsidRPr="002B4AF8">
              <w:rPr>
                <w:rFonts w:asciiTheme="minorHAnsi" w:hAnsiTheme="minorHAnsi" w:cstheme="minorHAnsi"/>
                <w:sz w:val="20"/>
                <w:szCs w:val="20"/>
                <w:lang w:val="el-GR"/>
              </w:rPr>
              <w:t>κτλ</w:t>
            </w:r>
            <w:proofErr w:type="spellEnd"/>
            <w:r w:rsidRPr="002B4AF8">
              <w:rPr>
                <w:rFonts w:asciiTheme="minorHAnsi" w:hAnsiTheme="minorHAnsi" w:cstheme="minorHAnsi"/>
                <w:sz w:val="20"/>
                <w:szCs w:val="20"/>
                <w:lang w:val="el-GR"/>
              </w:rPr>
              <w:t>).</w:t>
            </w:r>
          </w:p>
          <w:p w14:paraId="73C031A3" w14:textId="77777777" w:rsidR="000F4FD4" w:rsidRDefault="000F4FD4" w:rsidP="007673F3">
            <w:pPr>
              <w:rPr>
                <w:rFonts w:ascii="Calibri" w:hAnsi="Calibri" w:cs="Arial"/>
                <w:color w:val="002060"/>
                <w:lang w:val="el-GR"/>
              </w:rPr>
            </w:pPr>
          </w:p>
          <w:p w14:paraId="2F3D2CEE" w14:textId="77777777" w:rsidR="000F4FD4" w:rsidRDefault="000F4FD4" w:rsidP="007673F3">
            <w:pPr>
              <w:rPr>
                <w:rFonts w:ascii="Calibri" w:hAnsi="Calibri" w:cs="Arial"/>
                <w:color w:val="002060"/>
                <w:lang w:val="el-GR"/>
              </w:rPr>
            </w:pPr>
          </w:p>
          <w:p w14:paraId="58F183E5" w14:textId="77777777" w:rsidR="000F4FD4" w:rsidRDefault="000F4FD4" w:rsidP="007673F3">
            <w:pPr>
              <w:rPr>
                <w:rFonts w:ascii="Calibri" w:hAnsi="Calibri" w:cs="Arial"/>
                <w:color w:val="002060"/>
                <w:lang w:val="el-GR"/>
              </w:rPr>
            </w:pPr>
          </w:p>
          <w:p w14:paraId="445DD570" w14:textId="77777777" w:rsidR="000F4FD4" w:rsidRDefault="000F4FD4" w:rsidP="007673F3">
            <w:pPr>
              <w:rPr>
                <w:rFonts w:ascii="Calibri" w:hAnsi="Calibri" w:cs="Arial"/>
                <w:color w:val="002060"/>
                <w:lang w:val="el-GR"/>
              </w:rPr>
            </w:pPr>
          </w:p>
          <w:p w14:paraId="5ED1FD15" w14:textId="77777777" w:rsidR="000F4FD4" w:rsidRDefault="000F4FD4" w:rsidP="007673F3">
            <w:pPr>
              <w:rPr>
                <w:rFonts w:ascii="Calibri" w:hAnsi="Calibri" w:cs="Arial"/>
                <w:color w:val="002060"/>
                <w:lang w:val="el-GR"/>
              </w:rPr>
            </w:pPr>
          </w:p>
          <w:p w14:paraId="38E6EED6" w14:textId="77777777" w:rsidR="000F4FD4" w:rsidRDefault="000F4FD4" w:rsidP="007673F3">
            <w:pPr>
              <w:rPr>
                <w:rFonts w:ascii="Calibri" w:hAnsi="Calibri" w:cs="Arial"/>
                <w:color w:val="002060"/>
                <w:lang w:val="el-GR"/>
              </w:rPr>
            </w:pPr>
          </w:p>
          <w:p w14:paraId="0E656A47" w14:textId="77777777" w:rsidR="000F4FD4" w:rsidRDefault="000F4FD4" w:rsidP="007673F3">
            <w:pPr>
              <w:rPr>
                <w:rFonts w:ascii="Calibri" w:hAnsi="Calibri" w:cs="Arial"/>
                <w:color w:val="002060"/>
                <w:lang w:val="el-GR"/>
              </w:rPr>
            </w:pPr>
          </w:p>
          <w:p w14:paraId="63AAD3CC" w14:textId="77777777" w:rsidR="000F4FD4" w:rsidRDefault="000F4FD4" w:rsidP="007673F3">
            <w:pPr>
              <w:rPr>
                <w:rFonts w:ascii="Calibri" w:hAnsi="Calibri" w:cs="Arial"/>
                <w:color w:val="002060"/>
                <w:lang w:val="el-GR"/>
              </w:rPr>
            </w:pPr>
          </w:p>
          <w:p w14:paraId="2B8C272E" w14:textId="77777777" w:rsidR="000F4FD4" w:rsidRDefault="000F4FD4" w:rsidP="007673F3">
            <w:pPr>
              <w:rPr>
                <w:rFonts w:ascii="Calibri" w:hAnsi="Calibri" w:cs="Arial"/>
                <w:color w:val="002060"/>
                <w:lang w:val="el-GR"/>
              </w:rPr>
            </w:pPr>
          </w:p>
          <w:p w14:paraId="3AC7E308" w14:textId="77777777" w:rsidR="000F4FD4" w:rsidRDefault="000F4FD4" w:rsidP="007673F3">
            <w:pPr>
              <w:rPr>
                <w:rFonts w:ascii="Calibri" w:hAnsi="Calibri" w:cs="Arial"/>
                <w:color w:val="002060"/>
                <w:lang w:val="el-GR"/>
              </w:rPr>
            </w:pPr>
          </w:p>
          <w:p w14:paraId="215D8326" w14:textId="77777777" w:rsidR="000F4FD4" w:rsidRDefault="000F4FD4" w:rsidP="007673F3">
            <w:pPr>
              <w:rPr>
                <w:rFonts w:ascii="Calibri" w:hAnsi="Calibri" w:cs="Arial"/>
                <w:color w:val="002060"/>
                <w:lang w:val="el-GR"/>
              </w:rPr>
            </w:pPr>
          </w:p>
          <w:p w14:paraId="1B7D0919" w14:textId="77777777" w:rsidR="000F4FD4" w:rsidRDefault="000F4FD4" w:rsidP="007673F3">
            <w:pPr>
              <w:rPr>
                <w:rFonts w:ascii="Calibri" w:hAnsi="Calibri" w:cs="Arial"/>
                <w:color w:val="002060"/>
                <w:lang w:val="el-GR"/>
              </w:rPr>
            </w:pPr>
          </w:p>
          <w:p w14:paraId="26D2B1B7" w14:textId="77777777" w:rsidR="000F4FD4" w:rsidRPr="00705AAD" w:rsidRDefault="000F4FD4" w:rsidP="007673F3">
            <w:pPr>
              <w:rPr>
                <w:rFonts w:ascii="Calibri" w:hAnsi="Calibri" w:cs="Arial"/>
                <w:color w:val="002060"/>
                <w:lang w:val="el-GR"/>
              </w:rPr>
            </w:pPr>
          </w:p>
        </w:tc>
      </w:tr>
    </w:tbl>
    <w:p w14:paraId="0807FBAF"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51638" w14:paraId="21401C1C" w14:textId="77777777" w:rsidTr="007673F3">
        <w:tc>
          <w:tcPr>
            <w:tcW w:w="8472" w:type="dxa"/>
          </w:tcPr>
          <w:p w14:paraId="354F19A7" w14:textId="6D9E18A9" w:rsidR="001A1C52" w:rsidRDefault="00A8723B" w:rsidP="00E54DE8">
            <w:pPr>
              <w:pStyle w:val="ab"/>
              <w:spacing w:line="360" w:lineRule="auto"/>
              <w:ind w:left="0"/>
              <w:jc w:val="both"/>
              <w:rPr>
                <w:rFonts w:asciiTheme="minorHAnsi" w:hAnsiTheme="minorHAnsi" w:cstheme="minorHAnsi"/>
                <w:b/>
                <w:bCs/>
                <w:i/>
                <w:sz w:val="20"/>
                <w:szCs w:val="20"/>
              </w:rPr>
            </w:pPr>
            <w:r w:rsidRPr="00E54DE8">
              <w:rPr>
                <w:rFonts w:asciiTheme="minorHAnsi" w:hAnsiTheme="minorHAnsi" w:cstheme="minorHAnsi"/>
                <w:b/>
                <w:bCs/>
                <w:i/>
                <w:sz w:val="20"/>
                <w:szCs w:val="20"/>
              </w:rPr>
              <w:t xml:space="preserve">- </w:t>
            </w:r>
            <w:r w:rsidR="000F4FD4" w:rsidRPr="00E54DE8">
              <w:rPr>
                <w:rFonts w:asciiTheme="minorHAnsi" w:hAnsiTheme="minorHAnsi" w:cstheme="minorHAnsi"/>
                <w:b/>
                <w:bCs/>
                <w:i/>
                <w:sz w:val="20"/>
                <w:szCs w:val="20"/>
              </w:rPr>
              <w:t>Προτεινόμενη Βιβλι</w:t>
            </w:r>
            <w:r w:rsidR="001A1C52" w:rsidRPr="00E54DE8">
              <w:rPr>
                <w:rFonts w:asciiTheme="minorHAnsi" w:hAnsiTheme="minorHAnsi" w:cstheme="minorHAnsi"/>
                <w:b/>
                <w:bCs/>
                <w:i/>
                <w:sz w:val="20"/>
                <w:szCs w:val="20"/>
              </w:rPr>
              <w:t>ογραφία</w:t>
            </w:r>
            <w:r w:rsidR="000F4FD4" w:rsidRPr="00E54DE8">
              <w:rPr>
                <w:rFonts w:asciiTheme="minorHAnsi" w:hAnsiTheme="minorHAnsi" w:cstheme="minorHAnsi"/>
                <w:b/>
                <w:bCs/>
                <w:i/>
                <w:sz w:val="20"/>
                <w:szCs w:val="20"/>
              </w:rPr>
              <w:t>:</w:t>
            </w:r>
          </w:p>
          <w:p w14:paraId="6524EAA0" w14:textId="16076B3D" w:rsidR="00434843" w:rsidRPr="0092750F" w:rsidRDefault="00434843" w:rsidP="00E54DE8">
            <w:pPr>
              <w:pStyle w:val="ab"/>
              <w:spacing w:line="360" w:lineRule="auto"/>
              <w:ind w:left="0"/>
              <w:jc w:val="both"/>
              <w:rPr>
                <w:rFonts w:asciiTheme="minorHAnsi" w:hAnsiTheme="minorHAnsi" w:cstheme="minorHAnsi"/>
                <w:iCs/>
                <w:sz w:val="20"/>
                <w:szCs w:val="20"/>
              </w:rPr>
            </w:pPr>
            <w:proofErr w:type="spellStart"/>
            <w:r w:rsidRPr="0092750F">
              <w:rPr>
                <w:rFonts w:asciiTheme="minorHAnsi" w:hAnsiTheme="minorHAnsi" w:cstheme="minorHAnsi"/>
                <w:iCs/>
                <w:sz w:val="20"/>
                <w:szCs w:val="20"/>
              </w:rPr>
              <w:t>Αληφαντής</w:t>
            </w:r>
            <w:proofErr w:type="spellEnd"/>
            <w:r w:rsidRPr="0092750F">
              <w:rPr>
                <w:rFonts w:asciiTheme="minorHAnsi" w:hAnsiTheme="minorHAnsi" w:cstheme="minorHAnsi"/>
                <w:iCs/>
                <w:sz w:val="20"/>
                <w:szCs w:val="20"/>
              </w:rPr>
              <w:t xml:space="preserve"> Γ. (2019). </w:t>
            </w:r>
            <w:r w:rsidRPr="0092750F">
              <w:rPr>
                <w:rFonts w:asciiTheme="minorHAnsi" w:hAnsiTheme="minorHAnsi" w:cstheme="minorHAnsi"/>
                <w:i/>
                <w:sz w:val="20"/>
                <w:szCs w:val="20"/>
              </w:rPr>
              <w:t>Ενοποιημένες Χρηματοοικονομικές Καταστάσεις</w:t>
            </w:r>
            <w:r w:rsidR="0092750F">
              <w:rPr>
                <w:rFonts w:asciiTheme="minorHAnsi" w:hAnsiTheme="minorHAnsi" w:cstheme="minorHAnsi"/>
                <w:iCs/>
                <w:sz w:val="20"/>
                <w:szCs w:val="20"/>
              </w:rPr>
              <w:t xml:space="preserve">. Αθήνα: </w:t>
            </w:r>
            <w:proofErr w:type="spellStart"/>
            <w:r w:rsidR="0092750F">
              <w:rPr>
                <w:rFonts w:asciiTheme="minorHAnsi" w:hAnsiTheme="minorHAnsi" w:cstheme="minorHAnsi"/>
                <w:iCs/>
                <w:sz w:val="20"/>
                <w:szCs w:val="20"/>
              </w:rPr>
              <w:t>εκδ</w:t>
            </w:r>
            <w:proofErr w:type="spellEnd"/>
            <w:r w:rsidR="0092750F">
              <w:rPr>
                <w:rFonts w:asciiTheme="minorHAnsi" w:hAnsiTheme="minorHAnsi" w:cstheme="minorHAnsi"/>
                <w:iCs/>
                <w:sz w:val="20"/>
                <w:szCs w:val="20"/>
              </w:rPr>
              <w:t>.</w:t>
            </w:r>
            <w:r w:rsidRPr="0092750F">
              <w:rPr>
                <w:rFonts w:asciiTheme="minorHAnsi" w:hAnsiTheme="minorHAnsi" w:cstheme="minorHAnsi"/>
                <w:iCs/>
                <w:sz w:val="20"/>
                <w:szCs w:val="20"/>
              </w:rPr>
              <w:t xml:space="preserve"> Διπλογραφία</w:t>
            </w:r>
            <w:r w:rsidR="0092750F">
              <w:rPr>
                <w:rFonts w:asciiTheme="minorHAnsi" w:hAnsiTheme="minorHAnsi" w:cstheme="minorHAnsi"/>
                <w:iCs/>
                <w:sz w:val="20"/>
                <w:szCs w:val="20"/>
              </w:rPr>
              <w:t>.</w:t>
            </w:r>
            <w:r w:rsidRPr="0092750F">
              <w:rPr>
                <w:rFonts w:asciiTheme="minorHAnsi" w:hAnsiTheme="minorHAnsi" w:cstheme="minorHAnsi"/>
                <w:iCs/>
                <w:sz w:val="20"/>
                <w:szCs w:val="20"/>
              </w:rPr>
              <w:t xml:space="preserve"> Κωδικός Βιβλίου στον </w:t>
            </w:r>
            <w:proofErr w:type="spellStart"/>
            <w:r w:rsidRPr="0092750F">
              <w:rPr>
                <w:rFonts w:asciiTheme="minorHAnsi" w:hAnsiTheme="minorHAnsi" w:cstheme="minorHAnsi"/>
                <w:iCs/>
                <w:sz w:val="20"/>
                <w:szCs w:val="20"/>
              </w:rPr>
              <w:t>Εύδοξο</w:t>
            </w:r>
            <w:proofErr w:type="spellEnd"/>
            <w:r w:rsidRPr="0092750F">
              <w:rPr>
                <w:rFonts w:asciiTheme="minorHAnsi" w:hAnsiTheme="minorHAnsi" w:cstheme="minorHAnsi"/>
                <w:iCs/>
                <w:sz w:val="20"/>
                <w:szCs w:val="20"/>
              </w:rPr>
              <w:t>: 86055013</w:t>
            </w:r>
          </w:p>
          <w:p w14:paraId="59DD526A" w14:textId="1AAF8B85" w:rsidR="00434843" w:rsidRPr="0092750F" w:rsidRDefault="00434843" w:rsidP="00E54DE8">
            <w:pPr>
              <w:pStyle w:val="ab"/>
              <w:spacing w:line="360" w:lineRule="auto"/>
              <w:ind w:left="0"/>
              <w:jc w:val="both"/>
              <w:rPr>
                <w:rFonts w:asciiTheme="minorHAnsi" w:hAnsiTheme="minorHAnsi" w:cstheme="minorHAnsi"/>
                <w:iCs/>
                <w:sz w:val="20"/>
                <w:szCs w:val="20"/>
              </w:rPr>
            </w:pPr>
          </w:p>
          <w:p w14:paraId="5B882D14" w14:textId="4EDC3589" w:rsidR="00434843" w:rsidRPr="0092750F" w:rsidRDefault="00434843" w:rsidP="00E54DE8">
            <w:pPr>
              <w:pStyle w:val="ab"/>
              <w:spacing w:line="360" w:lineRule="auto"/>
              <w:ind w:left="0"/>
              <w:jc w:val="both"/>
              <w:rPr>
                <w:rFonts w:asciiTheme="minorHAnsi" w:hAnsiTheme="minorHAnsi" w:cstheme="minorHAnsi"/>
                <w:iCs/>
                <w:sz w:val="20"/>
                <w:szCs w:val="20"/>
              </w:rPr>
            </w:pPr>
            <w:proofErr w:type="spellStart"/>
            <w:r w:rsidRPr="0092750F">
              <w:rPr>
                <w:rFonts w:asciiTheme="minorHAnsi" w:hAnsiTheme="minorHAnsi" w:cstheme="minorHAnsi"/>
                <w:iCs/>
                <w:sz w:val="20"/>
                <w:szCs w:val="20"/>
              </w:rPr>
              <w:t>Χέβας</w:t>
            </w:r>
            <w:proofErr w:type="spellEnd"/>
            <w:r w:rsidRPr="0092750F">
              <w:rPr>
                <w:rFonts w:asciiTheme="minorHAnsi" w:hAnsiTheme="minorHAnsi" w:cstheme="minorHAnsi"/>
                <w:iCs/>
                <w:sz w:val="20"/>
                <w:szCs w:val="20"/>
              </w:rPr>
              <w:t>, Δ.</w:t>
            </w:r>
            <w:r w:rsidR="0092750F">
              <w:rPr>
                <w:rFonts w:asciiTheme="minorHAnsi" w:hAnsiTheme="minorHAnsi" w:cstheme="minorHAnsi"/>
                <w:iCs/>
                <w:sz w:val="20"/>
                <w:szCs w:val="20"/>
              </w:rPr>
              <w:t xml:space="preserve"> (2021).</w:t>
            </w:r>
            <w:r w:rsidRPr="0092750F">
              <w:rPr>
                <w:rFonts w:asciiTheme="minorHAnsi" w:hAnsiTheme="minorHAnsi" w:cstheme="minorHAnsi"/>
                <w:iCs/>
                <w:sz w:val="20"/>
                <w:szCs w:val="20"/>
              </w:rPr>
              <w:t xml:space="preserve"> </w:t>
            </w:r>
            <w:r w:rsidRPr="0092750F">
              <w:rPr>
                <w:rFonts w:asciiTheme="minorHAnsi" w:hAnsiTheme="minorHAnsi" w:cstheme="minorHAnsi"/>
                <w:i/>
                <w:sz w:val="20"/>
                <w:szCs w:val="20"/>
              </w:rPr>
              <w:t>Λογιστικά Θέματα Μεγάλων Επιχειρήσεων Σύμφωνα με τα Ελληνικά και Διεθνή Λογιστικά Πρότυπα</w:t>
            </w:r>
            <w:r w:rsidR="0092750F">
              <w:rPr>
                <w:rFonts w:asciiTheme="minorHAnsi" w:hAnsiTheme="minorHAnsi" w:cstheme="minorHAnsi"/>
                <w:iCs/>
                <w:sz w:val="20"/>
                <w:szCs w:val="20"/>
              </w:rPr>
              <w:t xml:space="preserve">. Αθήνα: </w:t>
            </w:r>
            <w:proofErr w:type="spellStart"/>
            <w:r w:rsidR="0092750F">
              <w:rPr>
                <w:rFonts w:asciiTheme="minorHAnsi" w:hAnsiTheme="minorHAnsi" w:cstheme="minorHAnsi"/>
                <w:iCs/>
                <w:sz w:val="20"/>
                <w:szCs w:val="20"/>
              </w:rPr>
              <w:t>εκδ</w:t>
            </w:r>
            <w:proofErr w:type="spellEnd"/>
            <w:r w:rsidR="0092750F">
              <w:rPr>
                <w:rFonts w:asciiTheme="minorHAnsi" w:hAnsiTheme="minorHAnsi" w:cstheme="minorHAnsi"/>
                <w:iCs/>
                <w:sz w:val="20"/>
                <w:szCs w:val="20"/>
              </w:rPr>
              <w:t xml:space="preserve">. </w:t>
            </w:r>
            <w:proofErr w:type="spellStart"/>
            <w:r w:rsidR="0092750F">
              <w:rPr>
                <w:rFonts w:asciiTheme="minorHAnsi" w:hAnsiTheme="minorHAnsi" w:cstheme="minorHAnsi"/>
                <w:iCs/>
                <w:sz w:val="20"/>
                <w:szCs w:val="20"/>
              </w:rPr>
              <w:t>Ευγ</w:t>
            </w:r>
            <w:proofErr w:type="spellEnd"/>
            <w:r w:rsidR="0092750F">
              <w:rPr>
                <w:rFonts w:asciiTheme="minorHAnsi" w:hAnsiTheme="minorHAnsi" w:cstheme="minorHAnsi"/>
                <w:iCs/>
                <w:sz w:val="20"/>
                <w:szCs w:val="20"/>
              </w:rPr>
              <w:t xml:space="preserve">. </w:t>
            </w:r>
            <w:proofErr w:type="spellStart"/>
            <w:r w:rsidR="0092750F">
              <w:rPr>
                <w:rFonts w:asciiTheme="minorHAnsi" w:hAnsiTheme="minorHAnsi" w:cstheme="minorHAnsi"/>
                <w:iCs/>
                <w:sz w:val="20"/>
                <w:szCs w:val="20"/>
              </w:rPr>
              <w:t>Αστ</w:t>
            </w:r>
            <w:proofErr w:type="spellEnd"/>
            <w:r w:rsidR="0092750F">
              <w:rPr>
                <w:rFonts w:asciiTheme="minorHAnsi" w:hAnsiTheme="minorHAnsi" w:cstheme="minorHAnsi"/>
                <w:iCs/>
                <w:sz w:val="20"/>
                <w:szCs w:val="20"/>
              </w:rPr>
              <w:t xml:space="preserve">. Μπένου. </w:t>
            </w:r>
            <w:r w:rsidRPr="0092750F">
              <w:rPr>
                <w:rFonts w:asciiTheme="minorHAnsi" w:hAnsiTheme="minorHAnsi" w:cstheme="minorHAnsi"/>
                <w:iCs/>
                <w:color w:val="000000"/>
                <w:sz w:val="20"/>
                <w:szCs w:val="20"/>
                <w:shd w:val="clear" w:color="auto" w:fill="FFFFFF"/>
              </w:rPr>
              <w:t xml:space="preserve">Κωδικός Βιβλίου στον </w:t>
            </w:r>
            <w:proofErr w:type="spellStart"/>
            <w:r w:rsidRPr="0092750F">
              <w:rPr>
                <w:rFonts w:asciiTheme="minorHAnsi" w:hAnsiTheme="minorHAnsi" w:cstheme="minorHAnsi"/>
                <w:iCs/>
                <w:color w:val="000000"/>
                <w:sz w:val="20"/>
                <w:szCs w:val="20"/>
                <w:shd w:val="clear" w:color="auto" w:fill="FFFFFF"/>
              </w:rPr>
              <w:t>Εύδοξο</w:t>
            </w:r>
            <w:proofErr w:type="spellEnd"/>
            <w:r w:rsidRPr="0092750F">
              <w:rPr>
                <w:rFonts w:asciiTheme="minorHAnsi" w:hAnsiTheme="minorHAnsi" w:cstheme="minorHAnsi"/>
                <w:iCs/>
                <w:color w:val="000000"/>
                <w:sz w:val="20"/>
                <w:szCs w:val="20"/>
                <w:shd w:val="clear" w:color="auto" w:fill="FFFFFF"/>
              </w:rPr>
              <w:t>: 102074078</w:t>
            </w:r>
            <w:r w:rsidR="0092750F">
              <w:rPr>
                <w:rFonts w:asciiTheme="minorHAnsi" w:hAnsiTheme="minorHAnsi" w:cstheme="minorHAnsi"/>
                <w:iCs/>
                <w:color w:val="000000"/>
                <w:sz w:val="20"/>
                <w:szCs w:val="20"/>
                <w:shd w:val="clear" w:color="auto" w:fill="FFFFFF"/>
              </w:rPr>
              <w:t>.</w:t>
            </w:r>
          </w:p>
          <w:p w14:paraId="3697F489" w14:textId="77777777" w:rsidR="000F4FD4" w:rsidRPr="00A16B2E" w:rsidRDefault="00A8723B" w:rsidP="00E54DE8">
            <w:pPr>
              <w:spacing w:line="360" w:lineRule="auto"/>
              <w:contextualSpacing/>
              <w:jc w:val="both"/>
              <w:rPr>
                <w:rFonts w:asciiTheme="minorHAnsi" w:hAnsiTheme="minorHAnsi" w:cstheme="minorHAnsi"/>
                <w:b/>
                <w:bCs/>
                <w:i/>
                <w:sz w:val="20"/>
                <w:szCs w:val="20"/>
                <w:lang w:val="el-GR"/>
              </w:rPr>
            </w:pPr>
            <w:r w:rsidRPr="00A16B2E">
              <w:rPr>
                <w:rFonts w:asciiTheme="minorHAnsi" w:hAnsiTheme="minorHAnsi" w:cstheme="minorHAnsi"/>
                <w:b/>
                <w:bCs/>
                <w:i/>
                <w:sz w:val="20"/>
                <w:szCs w:val="20"/>
                <w:lang w:val="el-GR"/>
              </w:rPr>
              <w:t xml:space="preserve">- </w:t>
            </w:r>
            <w:r w:rsidR="000F4FD4" w:rsidRPr="00E54DE8">
              <w:rPr>
                <w:rFonts w:asciiTheme="minorHAnsi" w:hAnsiTheme="minorHAnsi" w:cstheme="minorHAnsi"/>
                <w:b/>
                <w:bCs/>
                <w:i/>
                <w:sz w:val="20"/>
                <w:szCs w:val="20"/>
                <w:lang w:val="el-GR"/>
              </w:rPr>
              <w:t>Συναφή</w:t>
            </w:r>
            <w:r w:rsidR="000F4FD4" w:rsidRPr="00A16B2E">
              <w:rPr>
                <w:rFonts w:asciiTheme="minorHAnsi" w:hAnsiTheme="minorHAnsi" w:cstheme="minorHAnsi"/>
                <w:b/>
                <w:bCs/>
                <w:i/>
                <w:sz w:val="20"/>
                <w:szCs w:val="20"/>
                <w:lang w:val="el-GR"/>
              </w:rPr>
              <w:t xml:space="preserve"> </w:t>
            </w:r>
            <w:r w:rsidR="000F4FD4" w:rsidRPr="00E54DE8">
              <w:rPr>
                <w:rFonts w:asciiTheme="minorHAnsi" w:hAnsiTheme="minorHAnsi" w:cstheme="minorHAnsi"/>
                <w:b/>
                <w:bCs/>
                <w:i/>
                <w:sz w:val="20"/>
                <w:szCs w:val="20"/>
                <w:lang w:val="el-GR"/>
              </w:rPr>
              <w:t>επιστημονικά</w:t>
            </w:r>
            <w:r w:rsidR="000F4FD4" w:rsidRPr="00A16B2E">
              <w:rPr>
                <w:rFonts w:asciiTheme="minorHAnsi" w:hAnsiTheme="minorHAnsi" w:cstheme="minorHAnsi"/>
                <w:b/>
                <w:bCs/>
                <w:i/>
                <w:sz w:val="20"/>
                <w:szCs w:val="20"/>
                <w:lang w:val="el-GR"/>
              </w:rPr>
              <w:t xml:space="preserve"> </w:t>
            </w:r>
            <w:r w:rsidR="000F4FD4" w:rsidRPr="00E54DE8">
              <w:rPr>
                <w:rFonts w:asciiTheme="minorHAnsi" w:hAnsiTheme="minorHAnsi" w:cstheme="minorHAnsi"/>
                <w:b/>
                <w:bCs/>
                <w:i/>
                <w:sz w:val="20"/>
                <w:szCs w:val="20"/>
                <w:lang w:val="el-GR"/>
              </w:rPr>
              <w:t>περιοδικά</w:t>
            </w:r>
            <w:r w:rsidR="000F4FD4" w:rsidRPr="00A16B2E">
              <w:rPr>
                <w:rFonts w:asciiTheme="minorHAnsi" w:hAnsiTheme="minorHAnsi" w:cstheme="minorHAnsi"/>
                <w:b/>
                <w:bCs/>
                <w:i/>
                <w:sz w:val="20"/>
                <w:szCs w:val="20"/>
                <w:lang w:val="el-GR"/>
              </w:rPr>
              <w:t>:</w:t>
            </w:r>
          </w:p>
          <w:p w14:paraId="7FCFE95D" w14:textId="74848ABC" w:rsidR="000F4FD4" w:rsidRPr="00380729"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Journal</w:t>
            </w:r>
            <w:r w:rsidRPr="00380729">
              <w:rPr>
                <w:rFonts w:asciiTheme="minorHAnsi" w:eastAsia="Calibri" w:hAnsiTheme="minorHAnsi" w:cstheme="minorHAnsi"/>
                <w:sz w:val="20"/>
                <w:szCs w:val="20"/>
              </w:rPr>
              <w:t xml:space="preserve"> </w:t>
            </w:r>
            <w:r w:rsidRPr="00E54DE8">
              <w:rPr>
                <w:rFonts w:asciiTheme="minorHAnsi" w:eastAsia="Calibri" w:hAnsiTheme="minorHAnsi" w:cstheme="minorHAnsi"/>
                <w:sz w:val="20"/>
                <w:szCs w:val="20"/>
              </w:rPr>
              <w:t>of</w:t>
            </w:r>
            <w:r w:rsidRPr="00380729">
              <w:rPr>
                <w:rFonts w:asciiTheme="minorHAnsi" w:eastAsia="Calibri" w:hAnsiTheme="minorHAnsi" w:cstheme="minorHAnsi"/>
                <w:sz w:val="20"/>
                <w:szCs w:val="20"/>
              </w:rPr>
              <w:t xml:space="preserve"> </w:t>
            </w:r>
            <w:r w:rsidRPr="00E54DE8">
              <w:rPr>
                <w:rFonts w:asciiTheme="minorHAnsi" w:eastAsia="Calibri" w:hAnsiTheme="minorHAnsi" w:cstheme="minorHAnsi"/>
                <w:sz w:val="20"/>
                <w:szCs w:val="20"/>
              </w:rPr>
              <w:t>Accounting</w:t>
            </w:r>
            <w:r w:rsidRPr="00380729">
              <w:rPr>
                <w:rFonts w:asciiTheme="minorHAnsi" w:eastAsia="Calibri" w:hAnsiTheme="minorHAnsi" w:cstheme="minorHAnsi"/>
                <w:sz w:val="20"/>
                <w:szCs w:val="20"/>
              </w:rPr>
              <w:t xml:space="preserve"> </w:t>
            </w:r>
            <w:r w:rsidRPr="00E54DE8">
              <w:rPr>
                <w:rFonts w:asciiTheme="minorHAnsi" w:eastAsia="Calibri" w:hAnsiTheme="minorHAnsi" w:cstheme="minorHAnsi"/>
                <w:sz w:val="20"/>
                <w:szCs w:val="20"/>
              </w:rPr>
              <w:t>Research</w:t>
            </w:r>
          </w:p>
          <w:p w14:paraId="067E0E92" w14:textId="7FFB6DDA" w:rsidR="00751638"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Journal of Accounting and Economics</w:t>
            </w:r>
          </w:p>
          <w:p w14:paraId="6BB24BAA" w14:textId="71008885" w:rsidR="00751638"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Contemporary Accounting Research</w:t>
            </w:r>
          </w:p>
          <w:p w14:paraId="4591C358" w14:textId="77A87626" w:rsidR="00751638"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European Accounting Review</w:t>
            </w:r>
          </w:p>
          <w:p w14:paraId="1BCB31CE" w14:textId="797B33C5" w:rsidR="00751638"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British Accounting Review</w:t>
            </w:r>
          </w:p>
          <w:p w14:paraId="7BAC043C" w14:textId="3E604E36" w:rsidR="000F4FD4" w:rsidRPr="00E54DE8" w:rsidRDefault="00751638" w:rsidP="00E54DE8">
            <w:pPr>
              <w:spacing w:line="360" w:lineRule="auto"/>
              <w:contextualSpacing/>
              <w:jc w:val="both"/>
              <w:rPr>
                <w:rFonts w:asciiTheme="minorHAnsi" w:hAnsiTheme="minorHAnsi" w:cstheme="minorHAnsi"/>
                <w:sz w:val="20"/>
                <w:szCs w:val="20"/>
              </w:rPr>
            </w:pPr>
            <w:r w:rsidRPr="00E54DE8">
              <w:rPr>
                <w:rFonts w:asciiTheme="minorHAnsi" w:hAnsiTheme="minorHAnsi" w:cstheme="minorHAnsi"/>
                <w:sz w:val="20"/>
                <w:szCs w:val="20"/>
              </w:rPr>
              <w:t>International Journal of Accounting</w:t>
            </w:r>
          </w:p>
          <w:p w14:paraId="0FA53973" w14:textId="701890E2" w:rsidR="00751638" w:rsidRPr="00E54DE8" w:rsidRDefault="00751638" w:rsidP="00E54DE8">
            <w:pPr>
              <w:spacing w:line="360" w:lineRule="auto"/>
              <w:contextualSpacing/>
              <w:jc w:val="both"/>
              <w:rPr>
                <w:rFonts w:asciiTheme="minorHAnsi" w:hAnsiTheme="minorHAnsi" w:cstheme="minorHAnsi"/>
                <w:sz w:val="20"/>
                <w:szCs w:val="20"/>
              </w:rPr>
            </w:pPr>
            <w:r w:rsidRPr="00E54DE8">
              <w:rPr>
                <w:rFonts w:asciiTheme="minorHAnsi" w:hAnsiTheme="minorHAnsi" w:cstheme="minorHAnsi"/>
                <w:sz w:val="20"/>
                <w:szCs w:val="20"/>
              </w:rPr>
              <w:t>Accounting Forum</w:t>
            </w:r>
          </w:p>
          <w:p w14:paraId="66388480" w14:textId="380BF91B" w:rsidR="00751638" w:rsidRPr="00751638" w:rsidRDefault="00751638" w:rsidP="00E54DE8">
            <w:pPr>
              <w:spacing w:line="360" w:lineRule="auto"/>
              <w:contextualSpacing/>
              <w:jc w:val="both"/>
              <w:rPr>
                <w:rFonts w:ascii="Calibri" w:hAnsi="Calibri" w:cs="Arial"/>
                <w:b/>
              </w:rPr>
            </w:pPr>
            <w:r w:rsidRPr="00E54DE8">
              <w:rPr>
                <w:rFonts w:asciiTheme="minorHAnsi" w:hAnsiTheme="minorHAnsi" w:cstheme="minorHAnsi"/>
                <w:sz w:val="20"/>
                <w:szCs w:val="20"/>
              </w:rPr>
              <w:t>International Journal of Disclosure and Governance</w:t>
            </w:r>
          </w:p>
        </w:tc>
      </w:tr>
    </w:tbl>
    <w:p w14:paraId="33833072" w14:textId="77777777" w:rsidR="000F4FD4" w:rsidRPr="00751638"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4AE649D3" w14:textId="77777777" w:rsidR="000F4FD4" w:rsidRPr="00751638" w:rsidRDefault="000F4FD4" w:rsidP="000F4FD4">
      <w:pPr>
        <w:rPr>
          <w:rFonts w:ascii="Cambria" w:hAnsi="Cambria"/>
          <w:b/>
          <w:bCs/>
          <w:sz w:val="28"/>
        </w:rPr>
      </w:pPr>
    </w:p>
    <w:sectPr w:rsidR="000F4FD4" w:rsidRPr="00751638"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DF7A" w14:textId="77777777" w:rsidR="00A05118" w:rsidRDefault="00A05118">
      <w:r>
        <w:separator/>
      </w:r>
    </w:p>
  </w:endnote>
  <w:endnote w:type="continuationSeparator" w:id="0">
    <w:p w14:paraId="1BE617BC" w14:textId="77777777" w:rsidR="00A05118" w:rsidRDefault="00A0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109A" w14:textId="77777777" w:rsidR="00A05118" w:rsidRDefault="00A05118">
      <w:r>
        <w:separator/>
      </w:r>
    </w:p>
  </w:footnote>
  <w:footnote w:type="continuationSeparator" w:id="0">
    <w:p w14:paraId="5A6496A5" w14:textId="77777777" w:rsidR="00A05118" w:rsidRDefault="00A0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9F78"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1BB6B4"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5B000E2"/>
    <w:multiLevelType w:val="hybridMultilevel"/>
    <w:tmpl w:val="275A13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24354"/>
    <w:multiLevelType w:val="hybridMultilevel"/>
    <w:tmpl w:val="4D22A2B6"/>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D56F6"/>
    <w:multiLevelType w:val="hybridMultilevel"/>
    <w:tmpl w:val="AAA2753E"/>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3"/>
  </w:num>
  <w:num w:numId="7">
    <w:abstractNumId w:val="18"/>
  </w:num>
  <w:num w:numId="8">
    <w:abstractNumId w:val="8"/>
  </w:num>
  <w:num w:numId="9">
    <w:abstractNumId w:val="36"/>
  </w:num>
  <w:num w:numId="10">
    <w:abstractNumId w:val="44"/>
  </w:num>
  <w:num w:numId="11">
    <w:abstractNumId w:val="19"/>
  </w:num>
  <w:num w:numId="12">
    <w:abstractNumId w:val="23"/>
  </w:num>
  <w:num w:numId="13">
    <w:abstractNumId w:val="8"/>
  </w:num>
  <w:num w:numId="14">
    <w:abstractNumId w:val="14"/>
  </w:num>
  <w:num w:numId="15">
    <w:abstractNumId w:val="39"/>
  </w:num>
  <w:num w:numId="16">
    <w:abstractNumId w:val="36"/>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5"/>
  </w:num>
  <w:num w:numId="27">
    <w:abstractNumId w:val="34"/>
  </w:num>
  <w:num w:numId="28">
    <w:abstractNumId w:val="7"/>
  </w:num>
  <w:num w:numId="29">
    <w:abstractNumId w:val="25"/>
  </w:num>
  <w:num w:numId="30">
    <w:abstractNumId w:val="41"/>
  </w:num>
  <w:num w:numId="31">
    <w:abstractNumId w:val="9"/>
  </w:num>
  <w:num w:numId="32">
    <w:abstractNumId w:val="28"/>
  </w:num>
  <w:num w:numId="33">
    <w:abstractNumId w:val="22"/>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1"/>
  </w:num>
  <w:num w:numId="41">
    <w:abstractNumId w:val="17"/>
  </w:num>
  <w:num w:numId="42">
    <w:abstractNumId w:val="27"/>
  </w:num>
  <w:num w:numId="43">
    <w:abstractNumId w:val="29"/>
  </w:num>
  <w:num w:numId="44">
    <w:abstractNumId w:val="38"/>
  </w:num>
  <w:num w:numId="45">
    <w:abstractNumId w:val="3"/>
  </w:num>
  <w:num w:numId="46">
    <w:abstractNumId w:val="15"/>
  </w:num>
  <w:num w:numId="47">
    <w:abstractNumId w:val="35"/>
  </w:num>
  <w:num w:numId="4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356A"/>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3FB0"/>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27FA"/>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27A"/>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2EC2"/>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4AF8"/>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0E69"/>
    <w:rsid w:val="003015D6"/>
    <w:rsid w:val="00301D54"/>
    <w:rsid w:val="003026B6"/>
    <w:rsid w:val="00302C56"/>
    <w:rsid w:val="00303462"/>
    <w:rsid w:val="00305870"/>
    <w:rsid w:val="00305D37"/>
    <w:rsid w:val="00307B48"/>
    <w:rsid w:val="00310E41"/>
    <w:rsid w:val="00311DF4"/>
    <w:rsid w:val="00312560"/>
    <w:rsid w:val="003174C4"/>
    <w:rsid w:val="003179D2"/>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B5A"/>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729"/>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4762"/>
    <w:rsid w:val="0041592E"/>
    <w:rsid w:val="00417268"/>
    <w:rsid w:val="00420A16"/>
    <w:rsid w:val="00420B9D"/>
    <w:rsid w:val="004216E3"/>
    <w:rsid w:val="0042341E"/>
    <w:rsid w:val="00427915"/>
    <w:rsid w:val="00432460"/>
    <w:rsid w:val="00433C56"/>
    <w:rsid w:val="00434843"/>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573C"/>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4643"/>
    <w:rsid w:val="00555E43"/>
    <w:rsid w:val="005576D8"/>
    <w:rsid w:val="00560B00"/>
    <w:rsid w:val="00561B2C"/>
    <w:rsid w:val="00562CCC"/>
    <w:rsid w:val="00564A87"/>
    <w:rsid w:val="005653AC"/>
    <w:rsid w:val="005655E4"/>
    <w:rsid w:val="00565796"/>
    <w:rsid w:val="005667DA"/>
    <w:rsid w:val="005676C7"/>
    <w:rsid w:val="005712F1"/>
    <w:rsid w:val="0057137E"/>
    <w:rsid w:val="0057233A"/>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4EE"/>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51DD"/>
    <w:rsid w:val="006E6CA2"/>
    <w:rsid w:val="006E751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638"/>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64CE"/>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C7C19"/>
    <w:rsid w:val="007D2405"/>
    <w:rsid w:val="007D33CF"/>
    <w:rsid w:val="007D3CD9"/>
    <w:rsid w:val="007E277A"/>
    <w:rsid w:val="007E29E5"/>
    <w:rsid w:val="007E3B64"/>
    <w:rsid w:val="007E6482"/>
    <w:rsid w:val="007F00E3"/>
    <w:rsid w:val="007F1C55"/>
    <w:rsid w:val="007F217F"/>
    <w:rsid w:val="007F5893"/>
    <w:rsid w:val="007F58AA"/>
    <w:rsid w:val="0080065F"/>
    <w:rsid w:val="00800DF4"/>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0A85"/>
    <w:rsid w:val="008441AC"/>
    <w:rsid w:val="008452A3"/>
    <w:rsid w:val="00846C71"/>
    <w:rsid w:val="0085019A"/>
    <w:rsid w:val="0085070E"/>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50F"/>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2889"/>
    <w:rsid w:val="009E5962"/>
    <w:rsid w:val="009E5F66"/>
    <w:rsid w:val="009E7779"/>
    <w:rsid w:val="009E7B07"/>
    <w:rsid w:val="009F6FEA"/>
    <w:rsid w:val="00A00EB0"/>
    <w:rsid w:val="00A02135"/>
    <w:rsid w:val="00A03499"/>
    <w:rsid w:val="00A03BB9"/>
    <w:rsid w:val="00A05118"/>
    <w:rsid w:val="00A063A6"/>
    <w:rsid w:val="00A07504"/>
    <w:rsid w:val="00A07615"/>
    <w:rsid w:val="00A1008B"/>
    <w:rsid w:val="00A123F0"/>
    <w:rsid w:val="00A134B7"/>
    <w:rsid w:val="00A14066"/>
    <w:rsid w:val="00A14B8C"/>
    <w:rsid w:val="00A156A5"/>
    <w:rsid w:val="00A16B2E"/>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AF5D21"/>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43A2"/>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0E5"/>
    <w:rsid w:val="00C63B11"/>
    <w:rsid w:val="00C63ECF"/>
    <w:rsid w:val="00C6408E"/>
    <w:rsid w:val="00C723F3"/>
    <w:rsid w:val="00C73B78"/>
    <w:rsid w:val="00C75BA4"/>
    <w:rsid w:val="00C760A3"/>
    <w:rsid w:val="00C7650E"/>
    <w:rsid w:val="00C765CA"/>
    <w:rsid w:val="00C808E0"/>
    <w:rsid w:val="00C80950"/>
    <w:rsid w:val="00C80EAC"/>
    <w:rsid w:val="00C81911"/>
    <w:rsid w:val="00C869B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594D"/>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56023"/>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04C"/>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6BE3"/>
    <w:rsid w:val="00E07D93"/>
    <w:rsid w:val="00E15122"/>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DE8"/>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97792"/>
    <w:rsid w:val="00EA1716"/>
    <w:rsid w:val="00EA27BF"/>
    <w:rsid w:val="00EA2815"/>
    <w:rsid w:val="00EA323C"/>
    <w:rsid w:val="00EA732E"/>
    <w:rsid w:val="00EA7609"/>
    <w:rsid w:val="00EB1AB8"/>
    <w:rsid w:val="00EB5323"/>
    <w:rsid w:val="00EC118A"/>
    <w:rsid w:val="00EC1912"/>
    <w:rsid w:val="00EC1953"/>
    <w:rsid w:val="00EC478C"/>
    <w:rsid w:val="00EC5372"/>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9FE"/>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113C"/>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6A69"/>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B29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55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fin.uth.gr/module-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5838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2021-12-10T10:22:00Z</dcterms:created>
  <dcterms:modified xsi:type="dcterms:W3CDTF">2021-12-10T10:22:00Z</dcterms:modified>
</cp:coreProperties>
</file>