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855E" w14:textId="77777777" w:rsidR="00F97AE0" w:rsidRDefault="00946596">
      <w:pPr>
        <w:rPr>
          <w:rFonts w:ascii="Calibri" w:hAnsi="Calibri" w:cs="Arial"/>
          <w:b/>
          <w:lang w:val="el-GR"/>
        </w:rPr>
      </w:pPr>
      <w:bookmarkStart w:id="0" w:name="_Toc181708547"/>
      <w:r>
        <w:rPr>
          <w:rFonts w:ascii="Calibri" w:hAnsi="Calibri" w:cs="Arial"/>
          <w:b/>
          <w:lang w:val="el-GR"/>
        </w:rPr>
        <w:t>Στοιχεία Καθηγητή</w:t>
      </w:r>
    </w:p>
    <w:tbl>
      <w:tblPr>
        <w:tblStyle w:val="ac"/>
        <w:tblpPr w:leftFromText="180" w:rightFromText="180" w:horzAnchor="margin" w:tblpY="588"/>
        <w:tblW w:w="0" w:type="auto"/>
        <w:tblLook w:val="04A0" w:firstRow="1" w:lastRow="0" w:firstColumn="1" w:lastColumn="0" w:noHBand="0" w:noVBand="1"/>
      </w:tblPr>
      <w:tblGrid>
        <w:gridCol w:w="2022"/>
        <w:gridCol w:w="2045"/>
        <w:gridCol w:w="2423"/>
        <w:gridCol w:w="2684"/>
      </w:tblGrid>
      <w:tr w:rsidR="00F97AE0" w:rsidRPr="00593E80" w14:paraId="591184FC" w14:textId="77777777" w:rsidTr="00A72F7E">
        <w:tc>
          <w:tcPr>
            <w:tcW w:w="2074" w:type="dxa"/>
          </w:tcPr>
          <w:p w14:paraId="681E3320" w14:textId="77777777" w:rsidR="00F97AE0" w:rsidRPr="00593E80" w:rsidRDefault="00F97AE0" w:rsidP="00A72F7E">
            <w:bookmarkStart w:id="1" w:name="_Hlk81168253"/>
            <w:r w:rsidRPr="00593E80">
              <w:t>α/α</w:t>
            </w:r>
          </w:p>
        </w:tc>
        <w:tc>
          <w:tcPr>
            <w:tcW w:w="2074" w:type="dxa"/>
          </w:tcPr>
          <w:p w14:paraId="699C3381" w14:textId="77777777" w:rsidR="00F97AE0" w:rsidRPr="00593E80" w:rsidRDefault="00F97AE0" w:rsidP="00A72F7E">
            <w:r w:rsidRPr="00593E80">
              <w:t>Όνομα</w:t>
            </w:r>
          </w:p>
        </w:tc>
        <w:tc>
          <w:tcPr>
            <w:tcW w:w="2074" w:type="dxa"/>
          </w:tcPr>
          <w:p w14:paraId="2870D6BF" w14:textId="77777777" w:rsidR="00F97AE0" w:rsidRPr="00593E80" w:rsidRDefault="00F97AE0" w:rsidP="00A72F7E">
            <w:r w:rsidRPr="00593E80">
              <w:t>Γνωστικό Αντικείμενο</w:t>
            </w:r>
          </w:p>
        </w:tc>
        <w:tc>
          <w:tcPr>
            <w:tcW w:w="2074" w:type="dxa"/>
          </w:tcPr>
          <w:p w14:paraId="0BEB3309" w14:textId="77777777" w:rsidR="00F97AE0" w:rsidRPr="00593E80" w:rsidRDefault="00F97AE0" w:rsidP="00A72F7E">
            <w:r w:rsidRPr="00593E80">
              <w:t>Ερευνητικά Ενδιαφέροντα</w:t>
            </w:r>
          </w:p>
        </w:tc>
      </w:tr>
      <w:tr w:rsidR="00F97AE0" w:rsidRPr="00593E80" w14:paraId="1D1D18C9" w14:textId="77777777" w:rsidTr="00A72F7E">
        <w:tc>
          <w:tcPr>
            <w:tcW w:w="2074" w:type="dxa"/>
          </w:tcPr>
          <w:p w14:paraId="1027918A" w14:textId="77777777" w:rsidR="00F97AE0" w:rsidRPr="00593E80" w:rsidRDefault="00F97AE0" w:rsidP="00A72F7E"/>
        </w:tc>
        <w:tc>
          <w:tcPr>
            <w:tcW w:w="2074" w:type="dxa"/>
          </w:tcPr>
          <w:p w14:paraId="59071460" w14:textId="77777777" w:rsidR="00F97AE0" w:rsidRPr="002602A3" w:rsidRDefault="00F97AE0" w:rsidP="00A72F7E">
            <w:pPr>
              <w:rPr>
                <w:lang w:val="el-GR"/>
              </w:rPr>
            </w:pPr>
            <w:r>
              <w:rPr>
                <w:lang w:val="el-GR"/>
              </w:rPr>
              <w:t>Αντώνιος Περσάκης</w:t>
            </w:r>
          </w:p>
        </w:tc>
        <w:tc>
          <w:tcPr>
            <w:tcW w:w="2074" w:type="dxa"/>
          </w:tcPr>
          <w:p w14:paraId="7FA59E62" w14:textId="77777777" w:rsidR="00F97AE0" w:rsidRPr="002602A3" w:rsidRDefault="00F97AE0" w:rsidP="00A72F7E">
            <w:pPr>
              <w:autoSpaceDE w:val="0"/>
              <w:autoSpaceDN w:val="0"/>
              <w:adjustRightInd w:val="0"/>
              <w:rPr>
                <w:rFonts w:ascii="Tahoma" w:hAnsi="Tahoma" w:cs="Tahoma"/>
                <w:lang w:val="el-GR"/>
              </w:rPr>
            </w:pPr>
            <w:r w:rsidRPr="002602A3">
              <w:rPr>
                <w:rFonts w:ascii="Tahoma" w:hAnsi="Tahoma" w:cs="Tahoma"/>
                <w:lang w:val="el-GR"/>
              </w:rPr>
              <w:t>Χρηματοοικονομικ</w:t>
            </w:r>
            <w:r>
              <w:rPr>
                <w:rFonts w:ascii="Tahoma" w:hAnsi="Tahoma" w:cs="Tahoma"/>
                <w:lang w:val="el-GR"/>
              </w:rPr>
              <w:t>ή</w:t>
            </w:r>
            <w:r w:rsidRPr="002602A3">
              <w:rPr>
                <w:rFonts w:ascii="Tahoma" w:hAnsi="Tahoma" w:cs="Tahoma"/>
                <w:lang w:val="el-GR"/>
              </w:rPr>
              <w:t xml:space="preserve"> </w:t>
            </w:r>
            <w:r w:rsidRPr="002602A3">
              <w:rPr>
                <w:rFonts w:ascii="Tahoma" w:hAnsi="Tahoma" w:cs="Tahoma"/>
                <w:sz w:val="23"/>
                <w:szCs w:val="23"/>
                <w:lang w:val="el-GR"/>
              </w:rPr>
              <w:t>Λογιστικ</w:t>
            </w:r>
            <w:r>
              <w:rPr>
                <w:rFonts w:ascii="Tahoma" w:hAnsi="Tahoma" w:cs="Tahoma"/>
                <w:sz w:val="23"/>
                <w:szCs w:val="23"/>
                <w:lang w:val="el-GR"/>
              </w:rPr>
              <w:t>ή</w:t>
            </w:r>
            <w:r w:rsidRPr="002602A3">
              <w:rPr>
                <w:rFonts w:ascii="Tahoma" w:hAnsi="Tahoma" w:cs="Tahoma"/>
                <w:sz w:val="23"/>
                <w:szCs w:val="23"/>
                <w:lang w:val="el-GR"/>
              </w:rPr>
              <w:t xml:space="preserve"> </w:t>
            </w:r>
            <w:r w:rsidRPr="002602A3">
              <w:rPr>
                <w:rFonts w:ascii="Tahoma" w:hAnsi="Tahoma" w:cs="Tahoma"/>
                <w:lang w:val="el-GR"/>
              </w:rPr>
              <w:t xml:space="preserve">με </w:t>
            </w:r>
            <w:r>
              <w:rPr>
                <w:rFonts w:ascii="Tahoma" w:hAnsi="Tahoma" w:cs="Tahoma"/>
                <w:lang w:val="el-GR"/>
              </w:rPr>
              <w:t>Έ</w:t>
            </w:r>
            <w:r w:rsidRPr="002602A3">
              <w:rPr>
                <w:rFonts w:ascii="Tahoma" w:hAnsi="Tahoma" w:cs="Tahoma"/>
                <w:lang w:val="el-GR"/>
              </w:rPr>
              <w:t xml:space="preserve">μφαση </w:t>
            </w:r>
            <w:r w:rsidRPr="002602A3">
              <w:rPr>
                <w:rFonts w:ascii="Tahoma" w:hAnsi="Tahoma" w:cs="Tahoma"/>
                <w:sz w:val="21"/>
                <w:szCs w:val="21"/>
                <w:lang w:val="el-GR"/>
              </w:rPr>
              <w:t xml:space="preserve">στην </w:t>
            </w:r>
            <w:r w:rsidRPr="002602A3">
              <w:rPr>
                <w:rFonts w:ascii="Tahoma" w:hAnsi="Tahoma" w:cs="Tahoma"/>
                <w:lang w:val="el-GR"/>
              </w:rPr>
              <w:t>Αν</w:t>
            </w:r>
            <w:r>
              <w:rPr>
                <w:rFonts w:ascii="Tahoma" w:hAnsi="Tahoma" w:cs="Tahoma"/>
                <w:lang w:val="el-GR"/>
              </w:rPr>
              <w:t>ά</w:t>
            </w:r>
            <w:r w:rsidRPr="002602A3">
              <w:rPr>
                <w:rFonts w:ascii="Tahoma" w:hAnsi="Tahoma" w:cs="Tahoma"/>
                <w:lang w:val="el-GR"/>
              </w:rPr>
              <w:t>λυση των Χρηματοοικονομικ</w:t>
            </w:r>
            <w:r>
              <w:rPr>
                <w:rFonts w:ascii="Tahoma" w:hAnsi="Tahoma" w:cs="Tahoma"/>
                <w:lang w:val="el-GR"/>
              </w:rPr>
              <w:t>ώ</w:t>
            </w:r>
            <w:r w:rsidRPr="002602A3">
              <w:rPr>
                <w:rFonts w:ascii="Tahoma" w:hAnsi="Tahoma" w:cs="Tahoma"/>
                <w:lang w:val="el-GR"/>
              </w:rPr>
              <w:t>ν</w:t>
            </w:r>
          </w:p>
          <w:p w14:paraId="0FBA0AF1" w14:textId="77777777" w:rsidR="00F97AE0" w:rsidRPr="00593E80" w:rsidRDefault="00F97AE0" w:rsidP="00A72F7E">
            <w:r>
              <w:rPr>
                <w:rFonts w:ascii="Tahoma" w:hAnsi="Tahoma" w:cs="Tahoma"/>
              </w:rPr>
              <w:t>Καταστ</w:t>
            </w:r>
            <w:r>
              <w:rPr>
                <w:rFonts w:ascii="Tahoma" w:hAnsi="Tahoma" w:cs="Tahoma"/>
                <w:lang w:val="el-GR"/>
              </w:rPr>
              <w:t>ά</w:t>
            </w:r>
            <w:r>
              <w:rPr>
                <w:rFonts w:ascii="Tahoma" w:hAnsi="Tahoma" w:cs="Tahoma"/>
              </w:rPr>
              <w:t>σεων»</w:t>
            </w:r>
          </w:p>
        </w:tc>
        <w:tc>
          <w:tcPr>
            <w:tcW w:w="2074" w:type="dxa"/>
          </w:tcPr>
          <w:p w14:paraId="6F428468"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Χρηματοοικονομική Λογιστική</w:t>
            </w:r>
          </w:p>
          <w:p w14:paraId="65DE8736"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Ελεγκτική</w:t>
            </w:r>
          </w:p>
          <w:p w14:paraId="24F5FF28" w14:textId="77777777" w:rsidR="00F97AE0" w:rsidRPr="002602A3" w:rsidRDefault="00F97AE0" w:rsidP="00F97AE0">
            <w:pPr>
              <w:pStyle w:val="ab"/>
              <w:numPr>
                <w:ilvl w:val="0"/>
                <w:numId w:val="8"/>
              </w:numPr>
              <w:spacing w:after="0" w:line="240" w:lineRule="auto"/>
              <w:rPr>
                <w:sz w:val="24"/>
                <w:szCs w:val="24"/>
              </w:rPr>
            </w:pPr>
            <w:r w:rsidRPr="002602A3">
              <w:rPr>
                <w:sz w:val="24"/>
                <w:szCs w:val="24"/>
              </w:rPr>
              <w:t>Δημόσια Λογιστική</w:t>
            </w:r>
          </w:p>
          <w:p w14:paraId="0C4A6186" w14:textId="77777777" w:rsidR="00F97AE0" w:rsidRDefault="00F97AE0" w:rsidP="00F97AE0">
            <w:pPr>
              <w:pStyle w:val="ab"/>
              <w:numPr>
                <w:ilvl w:val="0"/>
                <w:numId w:val="8"/>
              </w:numPr>
              <w:spacing w:after="0" w:line="240" w:lineRule="auto"/>
              <w:rPr>
                <w:sz w:val="24"/>
                <w:szCs w:val="24"/>
              </w:rPr>
            </w:pPr>
            <w:r w:rsidRPr="002602A3">
              <w:rPr>
                <w:sz w:val="24"/>
                <w:szCs w:val="24"/>
              </w:rPr>
              <w:t>Ανάλυση των Χρηματοοικονομικών Καταστάσεων</w:t>
            </w:r>
          </w:p>
          <w:p w14:paraId="1C8C09CE" w14:textId="77777777" w:rsidR="00F97AE0" w:rsidRDefault="00F97AE0" w:rsidP="00F97AE0">
            <w:pPr>
              <w:pStyle w:val="ab"/>
              <w:numPr>
                <w:ilvl w:val="0"/>
                <w:numId w:val="8"/>
              </w:numPr>
              <w:spacing w:after="0" w:line="240" w:lineRule="auto"/>
              <w:rPr>
                <w:sz w:val="24"/>
                <w:szCs w:val="24"/>
              </w:rPr>
            </w:pPr>
            <w:r>
              <w:rPr>
                <w:sz w:val="24"/>
                <w:szCs w:val="24"/>
              </w:rPr>
              <w:t>Αειφόρος λογιστική</w:t>
            </w:r>
          </w:p>
          <w:p w14:paraId="4360D92F" w14:textId="77777777" w:rsidR="00F97AE0" w:rsidRDefault="00F97AE0" w:rsidP="00F97AE0">
            <w:pPr>
              <w:pStyle w:val="ab"/>
              <w:numPr>
                <w:ilvl w:val="0"/>
                <w:numId w:val="8"/>
              </w:numPr>
              <w:spacing w:after="0" w:line="240" w:lineRule="auto"/>
              <w:rPr>
                <w:sz w:val="24"/>
                <w:szCs w:val="24"/>
              </w:rPr>
            </w:pPr>
            <w:r>
              <w:rPr>
                <w:sz w:val="24"/>
                <w:szCs w:val="24"/>
              </w:rPr>
              <w:t>Χρηματοοικονομική διοίκηση</w:t>
            </w:r>
          </w:p>
          <w:p w14:paraId="7578C680" w14:textId="77777777" w:rsidR="00F97AE0" w:rsidRDefault="00F97AE0" w:rsidP="00F97AE0">
            <w:pPr>
              <w:pStyle w:val="ab"/>
              <w:numPr>
                <w:ilvl w:val="0"/>
                <w:numId w:val="8"/>
              </w:numPr>
              <w:spacing w:after="0" w:line="240" w:lineRule="auto"/>
              <w:rPr>
                <w:sz w:val="24"/>
                <w:szCs w:val="24"/>
              </w:rPr>
            </w:pPr>
            <w:r>
              <w:rPr>
                <w:sz w:val="24"/>
                <w:szCs w:val="24"/>
              </w:rPr>
              <w:t>Λογιστική κόστους</w:t>
            </w:r>
          </w:p>
          <w:p w14:paraId="356401F4" w14:textId="77777777" w:rsidR="00F97AE0" w:rsidRDefault="00F97AE0" w:rsidP="00F97AE0">
            <w:pPr>
              <w:pStyle w:val="ab"/>
              <w:numPr>
                <w:ilvl w:val="0"/>
                <w:numId w:val="8"/>
              </w:numPr>
              <w:spacing w:after="0" w:line="240" w:lineRule="auto"/>
              <w:rPr>
                <w:sz w:val="24"/>
                <w:szCs w:val="24"/>
              </w:rPr>
            </w:pPr>
            <w:r>
              <w:rPr>
                <w:sz w:val="24"/>
                <w:szCs w:val="24"/>
              </w:rPr>
              <w:t>Διεθνή Λογιστικά Πρότυπα</w:t>
            </w:r>
          </w:p>
          <w:p w14:paraId="58ABC561" w14:textId="77777777" w:rsidR="00F97AE0" w:rsidRDefault="00F97AE0" w:rsidP="00F97AE0">
            <w:pPr>
              <w:pStyle w:val="ab"/>
              <w:numPr>
                <w:ilvl w:val="0"/>
                <w:numId w:val="8"/>
              </w:numPr>
              <w:spacing w:after="0" w:line="240" w:lineRule="auto"/>
              <w:rPr>
                <w:sz w:val="24"/>
                <w:szCs w:val="24"/>
              </w:rPr>
            </w:pPr>
            <w:r>
              <w:rPr>
                <w:sz w:val="24"/>
                <w:szCs w:val="24"/>
              </w:rPr>
              <w:t>Ελληνικά Λογιστικά Πρότυπα</w:t>
            </w:r>
          </w:p>
          <w:p w14:paraId="50C00EFA" w14:textId="77777777" w:rsidR="00F97AE0" w:rsidRPr="00CF19C5" w:rsidRDefault="00F97AE0" w:rsidP="00F97AE0">
            <w:pPr>
              <w:pStyle w:val="ab"/>
              <w:numPr>
                <w:ilvl w:val="0"/>
                <w:numId w:val="8"/>
              </w:numPr>
              <w:spacing w:after="0" w:line="240" w:lineRule="auto"/>
              <w:rPr>
                <w:sz w:val="24"/>
                <w:szCs w:val="24"/>
              </w:rPr>
            </w:pPr>
            <w:r>
              <w:rPr>
                <w:sz w:val="24"/>
                <w:szCs w:val="24"/>
              </w:rPr>
              <w:t>Διοικητική Λογιστική</w:t>
            </w:r>
          </w:p>
          <w:p w14:paraId="730B6682" w14:textId="77777777" w:rsidR="00F97AE0" w:rsidRDefault="00F97AE0" w:rsidP="00F97AE0">
            <w:pPr>
              <w:pStyle w:val="ab"/>
              <w:numPr>
                <w:ilvl w:val="0"/>
                <w:numId w:val="8"/>
              </w:numPr>
              <w:spacing w:after="0" w:line="240" w:lineRule="auto"/>
              <w:rPr>
                <w:sz w:val="24"/>
                <w:szCs w:val="24"/>
              </w:rPr>
            </w:pPr>
            <w:r>
              <w:rPr>
                <w:sz w:val="24"/>
                <w:szCs w:val="24"/>
              </w:rPr>
              <w:t>Λογιστική Αντιστάθμισης</w:t>
            </w:r>
          </w:p>
          <w:p w14:paraId="17687354" w14:textId="77777777" w:rsidR="00F97AE0" w:rsidRPr="008C222C" w:rsidRDefault="00F97AE0" w:rsidP="00F97AE0">
            <w:pPr>
              <w:pStyle w:val="ab"/>
              <w:numPr>
                <w:ilvl w:val="0"/>
                <w:numId w:val="8"/>
              </w:numPr>
              <w:spacing w:after="0" w:line="240" w:lineRule="auto"/>
              <w:rPr>
                <w:sz w:val="24"/>
                <w:szCs w:val="24"/>
              </w:rPr>
            </w:pPr>
            <w:r>
              <w:rPr>
                <w:sz w:val="24"/>
                <w:szCs w:val="24"/>
              </w:rPr>
              <w:t>Ενοποιημένες Χρηματοοικονομικές Καταστάσεις</w:t>
            </w:r>
          </w:p>
        </w:tc>
      </w:tr>
      <w:tr w:rsidR="00F97AE0" w:rsidRPr="00D01A63" w14:paraId="2FC91014" w14:textId="77777777" w:rsidTr="00A72F7E">
        <w:trPr>
          <w:trHeight w:val="5625"/>
        </w:trPr>
        <w:tc>
          <w:tcPr>
            <w:tcW w:w="2074" w:type="dxa"/>
          </w:tcPr>
          <w:p w14:paraId="004CA480" w14:textId="77777777" w:rsidR="00F97AE0" w:rsidRPr="002602A3" w:rsidRDefault="00F97AE0" w:rsidP="00A72F7E">
            <w:pPr>
              <w:rPr>
                <w:lang w:val="el-GR"/>
              </w:rPr>
            </w:pPr>
          </w:p>
        </w:tc>
        <w:tc>
          <w:tcPr>
            <w:tcW w:w="6222" w:type="dxa"/>
            <w:gridSpan w:val="3"/>
          </w:tcPr>
          <w:p w14:paraId="174F6EEF" w14:textId="77777777" w:rsidR="00F97AE0" w:rsidRPr="00D01A63" w:rsidRDefault="00F97AE0" w:rsidP="00A72F7E">
            <w:pPr>
              <w:jc w:val="both"/>
              <w:rPr>
                <w:b/>
              </w:rPr>
            </w:pPr>
            <w:r w:rsidRPr="00D01A63">
              <w:rPr>
                <w:b/>
              </w:rPr>
              <w:t>Ενδεικτικές Δημοσιεύσεις</w:t>
            </w:r>
          </w:p>
          <w:p w14:paraId="5D5F95A6" w14:textId="77777777" w:rsidR="00F97AE0" w:rsidRPr="00D01A63" w:rsidRDefault="00F97AE0" w:rsidP="00A72F7E">
            <w:pPr>
              <w:jc w:val="both"/>
              <w:rPr>
                <w:b/>
              </w:rPr>
            </w:pPr>
            <w:r w:rsidRPr="00D01A63">
              <w:rPr>
                <w:b/>
              </w:rPr>
              <w:t>ABS Tier 3</w:t>
            </w:r>
          </w:p>
          <w:p w14:paraId="36FCECCF" w14:textId="77777777" w:rsidR="00F97AE0" w:rsidRPr="00D01A63" w:rsidRDefault="00F97AE0" w:rsidP="00A72F7E">
            <w:pPr>
              <w:jc w:val="both"/>
            </w:pPr>
            <w:r w:rsidRPr="00D01A63">
              <w:t>Persakis, A. and G. Iatridis (2015), “Cost of Capital, Audit and Earnings Quality under</w:t>
            </w:r>
            <w:r>
              <w:t xml:space="preserve"> </w:t>
            </w:r>
            <w:r w:rsidRPr="00D01A63">
              <w:t>Financial Crisis: A Global</w:t>
            </w:r>
            <w:r>
              <w:t xml:space="preserve"> </w:t>
            </w:r>
            <w:r w:rsidRPr="00D01A63">
              <w:t>Empirical Investigation”, Journal of International Financial Markets,</w:t>
            </w:r>
            <w:r>
              <w:t xml:space="preserve"> </w:t>
            </w:r>
            <w:r w:rsidRPr="00D01A63">
              <w:t>Institutions &amp; Money, 38, pp. 3-24.</w:t>
            </w:r>
          </w:p>
          <w:p w14:paraId="201595A5" w14:textId="77777777" w:rsidR="00F97AE0" w:rsidRPr="00D01A63" w:rsidRDefault="00F97AE0" w:rsidP="00A72F7E">
            <w:pPr>
              <w:jc w:val="both"/>
            </w:pPr>
            <w:r w:rsidRPr="00D01A63">
              <w:t>Persakis, A. and G. Iatridis (</w:t>
            </w:r>
            <w:r>
              <w:t xml:space="preserve">2016), “Audit Quality, Investor </w:t>
            </w:r>
            <w:r w:rsidRPr="00D01A63">
              <w:t>Protection and Earnings</w:t>
            </w:r>
            <w:r>
              <w:t xml:space="preserve"> </w:t>
            </w:r>
            <w:r w:rsidRPr="00D01A63">
              <w:t>Management during the Financial Crisis of 2008: An International</w:t>
            </w:r>
            <w:r>
              <w:t xml:space="preserve"> </w:t>
            </w:r>
            <w:r w:rsidRPr="00D01A63">
              <w:t>Perspective”, Journal of International Financial Markets, Institutions</w:t>
            </w:r>
            <w:r>
              <w:t xml:space="preserve"> </w:t>
            </w:r>
            <w:r w:rsidRPr="00D01A63">
              <w:t>&amp; Money, 41, pp. 73-101.</w:t>
            </w:r>
          </w:p>
          <w:p w14:paraId="771AA99D" w14:textId="77777777" w:rsidR="00F97AE0" w:rsidRPr="00D01A63" w:rsidRDefault="00F97AE0" w:rsidP="00A72F7E">
            <w:pPr>
              <w:jc w:val="both"/>
            </w:pPr>
            <w:r w:rsidRPr="00D01A63">
              <w:t>Persakis, A. and G. Iatridis (2017), “The joint effect of Investor Protection, IFRS and</w:t>
            </w:r>
            <w:r>
              <w:t xml:space="preserve"> </w:t>
            </w:r>
            <w:r w:rsidRPr="00D01A63">
              <w:t>Earnings Quality on Cost of Capital: An International Study”, Journal of</w:t>
            </w:r>
            <w:r>
              <w:t xml:space="preserve"> </w:t>
            </w:r>
            <w:r w:rsidRPr="00D01A63">
              <w:t xml:space="preserve">International Financial Markets, Institutions &amp; Money, 46, pp. </w:t>
            </w:r>
            <w:r>
              <w:t xml:space="preserve"> </w:t>
            </w:r>
            <w:r w:rsidRPr="00D01A63">
              <w:t>1-29.</w:t>
            </w:r>
          </w:p>
          <w:p w14:paraId="54E9E199" w14:textId="77777777" w:rsidR="00F97AE0" w:rsidRDefault="00F97AE0" w:rsidP="00A72F7E">
            <w:pPr>
              <w:jc w:val="both"/>
            </w:pPr>
            <w:r w:rsidRPr="00D01A63">
              <w:t>Persakis, A. and G. Iatridis (</w:t>
            </w:r>
            <w:r>
              <w:t>forthcoming</w:t>
            </w:r>
            <w:r w:rsidRPr="00D01A63">
              <w:t>)</w:t>
            </w:r>
            <w:r>
              <w:t>, “</w:t>
            </w:r>
            <w:r w:rsidRPr="00D01A63">
              <w:t>How economic uncertainty influences the performance of investor perceptions and behavior?”, Journal of</w:t>
            </w:r>
            <w:r>
              <w:t xml:space="preserve"> </w:t>
            </w:r>
            <w:r w:rsidRPr="00D01A63">
              <w:t xml:space="preserve">International </w:t>
            </w:r>
            <w:r>
              <w:t>Accounting, Auditing and Taxation.</w:t>
            </w:r>
          </w:p>
          <w:p w14:paraId="2B808446" w14:textId="77777777" w:rsidR="00F97AE0" w:rsidRPr="00D01A63" w:rsidRDefault="00F97AE0" w:rsidP="00A72F7E">
            <w:pPr>
              <w:jc w:val="both"/>
              <w:rPr>
                <w:b/>
              </w:rPr>
            </w:pPr>
            <w:r w:rsidRPr="00D01A63">
              <w:rPr>
                <w:b/>
              </w:rPr>
              <w:t xml:space="preserve">ABS Tier </w:t>
            </w:r>
            <w:r>
              <w:rPr>
                <w:b/>
              </w:rPr>
              <w:t>2</w:t>
            </w:r>
          </w:p>
          <w:p w14:paraId="7C5F3529" w14:textId="77777777" w:rsidR="00F97AE0" w:rsidRDefault="00F97AE0" w:rsidP="00A72F7E">
            <w:pPr>
              <w:jc w:val="both"/>
            </w:pPr>
            <w:r w:rsidRPr="00D01A63">
              <w:t>Persakis, A. and G. Iatridis (2015), “E</w:t>
            </w:r>
            <w:r>
              <w:t xml:space="preserve">arnings Quality under Financial </w:t>
            </w:r>
            <w:r w:rsidRPr="00D01A63">
              <w:t>Crisis: A Global</w:t>
            </w:r>
            <w:r>
              <w:t xml:space="preserve"> </w:t>
            </w:r>
            <w:r w:rsidRPr="00D01A63">
              <w:t xml:space="preserve">Empirical </w:t>
            </w:r>
            <w:r>
              <w:t>Investigation</w:t>
            </w:r>
            <w:r w:rsidRPr="00D01A63">
              <w:t>”, Journal of Multinat</w:t>
            </w:r>
            <w:r>
              <w:t xml:space="preserve">ional </w:t>
            </w:r>
            <w:r w:rsidRPr="00D01A63">
              <w:t>Financial Management, 30 (1), pp.</w:t>
            </w:r>
            <w:r>
              <w:rPr>
                <w:rFonts w:ascii="Arial" w:hAnsi="Arial" w:cs="Arial"/>
                <w:sz w:val="30"/>
                <w:szCs w:val="30"/>
              </w:rPr>
              <w:t xml:space="preserve"> </w:t>
            </w:r>
            <w:r w:rsidRPr="00D01A63">
              <w:t>1-35.</w:t>
            </w:r>
          </w:p>
          <w:p w14:paraId="6B876DE3" w14:textId="77777777" w:rsidR="00F97AE0" w:rsidRPr="00D01A63" w:rsidRDefault="00F97AE0" w:rsidP="00A72F7E">
            <w:pPr>
              <w:jc w:val="both"/>
              <w:rPr>
                <w:b/>
              </w:rPr>
            </w:pPr>
            <w:r w:rsidRPr="00D01A63">
              <w:rPr>
                <w:b/>
              </w:rPr>
              <w:t xml:space="preserve">ABS Tier </w:t>
            </w:r>
            <w:r>
              <w:rPr>
                <w:b/>
              </w:rPr>
              <w:t>1</w:t>
            </w:r>
          </w:p>
          <w:p w14:paraId="458F9161" w14:textId="77777777" w:rsidR="00F97AE0" w:rsidRPr="00593E80" w:rsidRDefault="00F97AE0" w:rsidP="00A72F7E">
            <w:pPr>
              <w:jc w:val="both"/>
            </w:pPr>
            <w:r w:rsidRPr="00F85570">
              <w:t>Persakis, A. and</w:t>
            </w:r>
            <w:r w:rsidRPr="00501DF2">
              <w:rPr>
                <w:rStyle w:val="medtextgrey"/>
              </w:rPr>
              <w:t xml:space="preserve"> </w:t>
            </w:r>
            <w:r w:rsidRPr="00F85570">
              <w:t xml:space="preserve">Iatridis, G. (2011), “Bank Profitability Determinants under IFRSs”, International Journal of Economics and Accounting, 3 </w:t>
            </w:r>
            <w:r>
              <w:t>(</w:t>
            </w:r>
            <w:r w:rsidRPr="00F85570">
              <w:t>1</w:t>
            </w:r>
            <w:r>
              <w:t>)</w:t>
            </w:r>
            <w:r w:rsidRPr="00F85570">
              <w:t>, pp. 77-99.</w:t>
            </w:r>
          </w:p>
        </w:tc>
      </w:tr>
      <w:bookmarkEnd w:id="1"/>
    </w:tbl>
    <w:p w14:paraId="52785874" w14:textId="61562D6C" w:rsidR="00946596" w:rsidRPr="00F97AE0" w:rsidRDefault="00946596">
      <w:pPr>
        <w:rPr>
          <w:rFonts w:ascii="Calibri" w:hAnsi="Calibri" w:cs="Arial"/>
          <w:b/>
        </w:rPr>
      </w:pPr>
      <w:r w:rsidRPr="00F97AE0">
        <w:rPr>
          <w:rFonts w:ascii="Calibri" w:hAnsi="Calibri" w:cs="Arial"/>
          <w:b/>
        </w:rPr>
        <w:br w:type="page"/>
      </w:r>
    </w:p>
    <w:p w14:paraId="1658301C" w14:textId="3F02C72B" w:rsidR="000F4FD4" w:rsidRDefault="000F4FD4" w:rsidP="000F4FD4">
      <w:pPr>
        <w:spacing w:before="120" w:line="276" w:lineRule="auto"/>
        <w:jc w:val="center"/>
        <w:rPr>
          <w:rFonts w:ascii="Calibri" w:hAnsi="Calibri" w:cs="Arial"/>
          <w:lang w:val="el-GR"/>
        </w:rPr>
      </w:pPr>
      <w:r>
        <w:rPr>
          <w:rFonts w:ascii="Calibri" w:hAnsi="Calibri" w:cs="Arial"/>
          <w:b/>
          <w:lang w:val="el-GR"/>
        </w:rPr>
        <w:lastRenderedPageBreak/>
        <w:t>ΠΕΡΙΓΡΑΜΜΑ</w:t>
      </w:r>
      <w:r w:rsidRPr="00F563E5">
        <w:rPr>
          <w:rFonts w:ascii="Calibri" w:hAnsi="Calibri" w:cs="Arial"/>
          <w:b/>
          <w:lang w:val="el-GR"/>
        </w:rPr>
        <w:t xml:space="preserve"> ΜΑΘΗΜΑΤΟΣ</w:t>
      </w:r>
      <w:r w:rsidR="008D3291">
        <w:rPr>
          <w:rFonts w:ascii="Calibri" w:hAnsi="Calibri" w:cs="Arial"/>
          <w:b/>
          <w:lang w:val="el-GR"/>
        </w:rPr>
        <w:t>/ΣΕΜΙΝΑΡΙΟΥ</w:t>
      </w:r>
    </w:p>
    <w:p w14:paraId="503A5FFD"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F96F4C" w:rsidRPr="00705AAD" w14:paraId="212FD3D4" w14:textId="77777777" w:rsidTr="007673F3">
        <w:tc>
          <w:tcPr>
            <w:tcW w:w="3205" w:type="dxa"/>
            <w:shd w:val="clear" w:color="auto" w:fill="DDD9C3" w:themeFill="background2" w:themeFillShade="E6"/>
          </w:tcPr>
          <w:p w14:paraId="6A814121"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7BAC6F1E" w14:textId="3593CC25" w:rsidR="00F96F4C" w:rsidRPr="00705AAD" w:rsidRDefault="00F96F4C" w:rsidP="00F96F4C">
            <w:pPr>
              <w:rPr>
                <w:rFonts w:ascii="Calibri" w:hAnsi="Calibri" w:cs="Arial"/>
                <w:color w:val="002060"/>
                <w:sz w:val="20"/>
                <w:szCs w:val="20"/>
              </w:rPr>
            </w:pPr>
            <w:r w:rsidRPr="002430F0">
              <w:rPr>
                <w:rFonts w:ascii="Calibri" w:hAnsi="Calibri" w:cs="Arial"/>
                <w:sz w:val="20"/>
                <w:szCs w:val="20"/>
              </w:rPr>
              <w:t>ΟΙΚΟΝΟΜΙΚΩΝ ΚΑΙ ΔΙΟΙΚΗΤΙΚΩΝ ΕΠΙΣΤΗΜΩΝ</w:t>
            </w:r>
          </w:p>
        </w:tc>
      </w:tr>
      <w:tr w:rsidR="00F96F4C" w:rsidRPr="00705AAD" w14:paraId="6416AE8D" w14:textId="77777777" w:rsidTr="007673F3">
        <w:tc>
          <w:tcPr>
            <w:tcW w:w="3205" w:type="dxa"/>
            <w:shd w:val="clear" w:color="auto" w:fill="DDD9C3" w:themeFill="background2" w:themeFillShade="E6"/>
          </w:tcPr>
          <w:p w14:paraId="42DE1E4B"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5E3CF883" w14:textId="020B8A0D" w:rsidR="00F96F4C" w:rsidRPr="00705AAD" w:rsidRDefault="00F96F4C" w:rsidP="00F96F4C">
            <w:pPr>
              <w:rPr>
                <w:rFonts w:ascii="Calibri" w:hAnsi="Calibri" w:cs="Arial"/>
                <w:color w:val="002060"/>
                <w:sz w:val="20"/>
                <w:szCs w:val="20"/>
              </w:rPr>
            </w:pPr>
            <w:r w:rsidRPr="002430F0">
              <w:rPr>
                <w:rFonts w:ascii="Calibri" w:hAnsi="Calibri" w:cs="Arial"/>
                <w:sz w:val="20"/>
                <w:szCs w:val="20"/>
              </w:rPr>
              <w:t>ΛΟΓΙΣΤΙΚΗΣ &amp; ΧΡΗΜΑΤΟΟΙΚΟΝΟΜΙΚΗΣ</w:t>
            </w:r>
          </w:p>
        </w:tc>
      </w:tr>
      <w:tr w:rsidR="00F96F4C" w:rsidRPr="00705AAD" w14:paraId="435F7626" w14:textId="77777777" w:rsidTr="007673F3">
        <w:tc>
          <w:tcPr>
            <w:tcW w:w="3205" w:type="dxa"/>
            <w:shd w:val="clear" w:color="auto" w:fill="DDD9C3" w:themeFill="background2" w:themeFillShade="E6"/>
          </w:tcPr>
          <w:p w14:paraId="553345D1"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2B0A40AA" w14:textId="57BA0481" w:rsidR="00F96F4C" w:rsidRPr="00705AAD" w:rsidRDefault="00E57DE8" w:rsidP="00F96F4C">
            <w:pPr>
              <w:rPr>
                <w:rFonts w:ascii="Calibri" w:hAnsi="Calibri" w:cs="Arial"/>
                <w:color w:val="002060"/>
                <w:sz w:val="20"/>
                <w:szCs w:val="20"/>
                <w:lang w:val="el-GR"/>
              </w:rPr>
            </w:pPr>
            <w:r>
              <w:rPr>
                <w:rFonts w:ascii="Calibri" w:hAnsi="Calibri" w:cs="Arial"/>
                <w:sz w:val="20"/>
                <w:szCs w:val="20"/>
                <w:lang w:val="el-GR"/>
              </w:rPr>
              <w:t>ΠΡΟΠΤΥΧΙΑΚΟ</w:t>
            </w:r>
            <w:r w:rsidR="00F96F4C" w:rsidRPr="002430F0">
              <w:rPr>
                <w:rFonts w:ascii="Calibri" w:hAnsi="Calibri" w:cs="Arial"/>
                <w:sz w:val="20"/>
                <w:szCs w:val="20"/>
              </w:rPr>
              <w:t xml:space="preserve"> ΠΡΟΓΡΑΜΜΑ ΣΠΟΥΔΩΝ</w:t>
            </w:r>
          </w:p>
        </w:tc>
      </w:tr>
      <w:tr w:rsidR="00F96F4C" w:rsidRPr="00705AAD" w14:paraId="733D3F6A" w14:textId="77777777" w:rsidTr="007673F3">
        <w:tc>
          <w:tcPr>
            <w:tcW w:w="3205" w:type="dxa"/>
            <w:shd w:val="clear" w:color="auto" w:fill="DDD9C3" w:themeFill="background2" w:themeFillShade="E6"/>
          </w:tcPr>
          <w:p w14:paraId="40447914"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1DE5D5F9" w14:textId="2C769CA8" w:rsidR="00F96F4C" w:rsidRPr="006C0FB9" w:rsidRDefault="008B64C6" w:rsidP="006C0FB9">
            <w:pPr>
              <w:rPr>
                <w:rFonts w:ascii="Calibri" w:hAnsi="Calibri" w:cs="Arial"/>
                <w:b/>
                <w:sz w:val="20"/>
                <w:szCs w:val="20"/>
              </w:rPr>
            </w:pPr>
            <w:r>
              <w:rPr>
                <w:rFonts w:ascii="Calibri" w:hAnsi="Calibri" w:cs="Arial"/>
                <w:b/>
                <w:sz w:val="20"/>
                <w:szCs w:val="20"/>
                <w:lang w:val="el-GR"/>
              </w:rPr>
              <w:t>ΛΟ601</w:t>
            </w:r>
          </w:p>
        </w:tc>
        <w:tc>
          <w:tcPr>
            <w:tcW w:w="2505" w:type="dxa"/>
            <w:gridSpan w:val="2"/>
            <w:shd w:val="clear" w:color="auto" w:fill="DDD9C3" w:themeFill="background2" w:themeFillShade="E6"/>
          </w:tcPr>
          <w:p w14:paraId="154E85E7"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0073BD99" w14:textId="63E802D2" w:rsidR="00F96F4C" w:rsidRPr="00705AAD" w:rsidRDefault="008B64C6" w:rsidP="00F96F4C">
            <w:pPr>
              <w:rPr>
                <w:rFonts w:ascii="Calibri" w:hAnsi="Calibri" w:cs="Arial"/>
                <w:b/>
                <w:sz w:val="20"/>
                <w:szCs w:val="20"/>
                <w:lang w:val="el-GR"/>
              </w:rPr>
            </w:pPr>
            <w:r>
              <w:rPr>
                <w:rFonts w:ascii="Calibri" w:hAnsi="Calibri" w:cs="Arial"/>
                <w:b/>
                <w:sz w:val="20"/>
                <w:szCs w:val="20"/>
                <w:lang w:val="el-GR"/>
              </w:rPr>
              <w:t>6</w:t>
            </w:r>
            <w:r w:rsidR="00F96F4C">
              <w:rPr>
                <w:rFonts w:ascii="Calibri" w:hAnsi="Calibri" w:cs="Arial"/>
                <w:b/>
                <w:sz w:val="20"/>
                <w:szCs w:val="20"/>
                <w:lang w:val="el-GR"/>
              </w:rPr>
              <w:t>ο</w:t>
            </w:r>
          </w:p>
        </w:tc>
      </w:tr>
      <w:tr w:rsidR="00F96F4C" w:rsidRPr="008B64C6" w14:paraId="63FE952F" w14:textId="77777777" w:rsidTr="007673F3">
        <w:trPr>
          <w:trHeight w:val="375"/>
        </w:trPr>
        <w:tc>
          <w:tcPr>
            <w:tcW w:w="3205" w:type="dxa"/>
            <w:shd w:val="clear" w:color="auto" w:fill="DDD9C3" w:themeFill="background2" w:themeFillShade="E6"/>
            <w:vAlign w:val="center"/>
          </w:tcPr>
          <w:p w14:paraId="0FB6C57D"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71C314B7" w14:textId="1B142A7C" w:rsidR="00F96F4C" w:rsidRPr="006C0FB9" w:rsidRDefault="008B64C6" w:rsidP="00F96F4C">
            <w:pPr>
              <w:rPr>
                <w:rFonts w:ascii="Calibri" w:hAnsi="Calibri" w:cs="Arial"/>
                <w:sz w:val="20"/>
                <w:szCs w:val="20"/>
                <w:lang w:val="el-GR"/>
              </w:rPr>
            </w:pPr>
            <w:r>
              <w:rPr>
                <w:rFonts w:ascii="Calibri" w:hAnsi="Calibri" w:cs="Arial"/>
                <w:sz w:val="20"/>
                <w:szCs w:val="20"/>
                <w:lang w:val="el-GR"/>
              </w:rPr>
              <w:t>Φορολογική Λογιστική</w:t>
            </w:r>
            <w:r w:rsidR="00E57DE8">
              <w:rPr>
                <w:rFonts w:ascii="Calibri" w:hAnsi="Calibri" w:cs="Arial"/>
                <w:sz w:val="20"/>
                <w:szCs w:val="20"/>
                <w:lang w:val="el-GR"/>
              </w:rPr>
              <w:t xml:space="preserve"> ΙΙ</w:t>
            </w:r>
          </w:p>
        </w:tc>
      </w:tr>
      <w:tr w:rsidR="00F96F4C" w:rsidRPr="00705AAD" w14:paraId="11243627" w14:textId="77777777" w:rsidTr="007673F3">
        <w:trPr>
          <w:trHeight w:val="196"/>
        </w:trPr>
        <w:tc>
          <w:tcPr>
            <w:tcW w:w="5637" w:type="dxa"/>
            <w:gridSpan w:val="3"/>
            <w:shd w:val="clear" w:color="auto" w:fill="DDD9C3" w:themeFill="background2" w:themeFillShade="E6"/>
            <w:vAlign w:val="center"/>
          </w:tcPr>
          <w:p w14:paraId="38AE0AB6"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07DDAB68"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5E056C9A" w14:textId="77777777" w:rsidR="00F96F4C" w:rsidRPr="00705AAD" w:rsidRDefault="00F96F4C" w:rsidP="00F96F4C">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F96F4C" w:rsidRPr="00705AAD" w14:paraId="66F51AAD" w14:textId="77777777" w:rsidTr="007673F3">
        <w:trPr>
          <w:trHeight w:val="194"/>
        </w:trPr>
        <w:tc>
          <w:tcPr>
            <w:tcW w:w="5637" w:type="dxa"/>
            <w:gridSpan w:val="3"/>
          </w:tcPr>
          <w:p w14:paraId="353E205B" w14:textId="07B84E97" w:rsidR="00F96F4C" w:rsidRPr="00705AAD" w:rsidRDefault="00F96F4C" w:rsidP="00F96F4C">
            <w:pPr>
              <w:jc w:val="center"/>
              <w:rPr>
                <w:rFonts w:ascii="Calibri" w:hAnsi="Calibri" w:cs="Arial"/>
                <w:color w:val="002060"/>
                <w:sz w:val="20"/>
                <w:szCs w:val="20"/>
                <w:lang w:val="el-GR"/>
              </w:rPr>
            </w:pPr>
            <w:r>
              <w:rPr>
                <w:rFonts w:ascii="Calibri" w:hAnsi="Calibri" w:cs="Arial"/>
                <w:color w:val="002060"/>
                <w:sz w:val="20"/>
                <w:szCs w:val="20"/>
                <w:lang w:val="el-GR"/>
              </w:rPr>
              <w:t>ΔΙΑΛΕΞΕΙΣ</w:t>
            </w:r>
          </w:p>
        </w:tc>
        <w:tc>
          <w:tcPr>
            <w:tcW w:w="1559" w:type="dxa"/>
            <w:gridSpan w:val="2"/>
          </w:tcPr>
          <w:p w14:paraId="2B6C00A7" w14:textId="44ABBAF7" w:rsidR="00F96F4C" w:rsidRPr="00705AAD" w:rsidRDefault="00F96F4C" w:rsidP="00F96F4C">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14:paraId="6961C5FB" w14:textId="066BE555" w:rsidR="00F96F4C" w:rsidRPr="00705AAD" w:rsidRDefault="00E57DE8" w:rsidP="00F96F4C">
            <w:pPr>
              <w:jc w:val="center"/>
              <w:rPr>
                <w:rFonts w:ascii="Calibri" w:hAnsi="Calibri" w:cs="Arial"/>
                <w:color w:val="002060"/>
                <w:sz w:val="20"/>
                <w:szCs w:val="20"/>
                <w:lang w:val="el-GR"/>
              </w:rPr>
            </w:pPr>
            <w:r>
              <w:rPr>
                <w:rFonts w:ascii="Calibri" w:hAnsi="Calibri" w:cs="Arial"/>
                <w:color w:val="002060"/>
                <w:sz w:val="20"/>
                <w:szCs w:val="20"/>
                <w:lang w:val="el-GR"/>
              </w:rPr>
              <w:t>6</w:t>
            </w:r>
          </w:p>
        </w:tc>
      </w:tr>
      <w:tr w:rsidR="00F96F4C" w:rsidRPr="00705AAD" w14:paraId="4ACBC08D" w14:textId="77777777" w:rsidTr="007673F3">
        <w:trPr>
          <w:trHeight w:val="194"/>
        </w:trPr>
        <w:tc>
          <w:tcPr>
            <w:tcW w:w="5637" w:type="dxa"/>
            <w:gridSpan w:val="3"/>
          </w:tcPr>
          <w:p w14:paraId="640D5FA6" w14:textId="77777777" w:rsidR="00F96F4C" w:rsidRPr="00705AAD" w:rsidRDefault="00F96F4C" w:rsidP="00F96F4C">
            <w:pPr>
              <w:jc w:val="right"/>
              <w:rPr>
                <w:rFonts w:ascii="Calibri" w:hAnsi="Calibri" w:cs="Arial"/>
                <w:b/>
                <w:color w:val="002060"/>
                <w:sz w:val="20"/>
                <w:szCs w:val="20"/>
                <w:lang w:val="el-GR"/>
              </w:rPr>
            </w:pPr>
          </w:p>
        </w:tc>
        <w:tc>
          <w:tcPr>
            <w:tcW w:w="1559" w:type="dxa"/>
            <w:gridSpan w:val="2"/>
          </w:tcPr>
          <w:p w14:paraId="701B465B"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61671634" w14:textId="77777777" w:rsidR="00F96F4C" w:rsidRPr="00705AAD" w:rsidRDefault="00F96F4C" w:rsidP="00F96F4C">
            <w:pPr>
              <w:rPr>
                <w:rFonts w:ascii="Calibri" w:hAnsi="Calibri" w:cs="Arial"/>
                <w:color w:val="002060"/>
                <w:sz w:val="20"/>
                <w:szCs w:val="20"/>
                <w:lang w:val="el-GR"/>
              </w:rPr>
            </w:pPr>
          </w:p>
        </w:tc>
      </w:tr>
      <w:tr w:rsidR="00F96F4C" w:rsidRPr="00705AAD" w14:paraId="29FC3B3A" w14:textId="77777777" w:rsidTr="007673F3">
        <w:trPr>
          <w:trHeight w:val="194"/>
        </w:trPr>
        <w:tc>
          <w:tcPr>
            <w:tcW w:w="5637" w:type="dxa"/>
            <w:gridSpan w:val="3"/>
          </w:tcPr>
          <w:p w14:paraId="05A6BE23" w14:textId="77777777" w:rsidR="00F96F4C" w:rsidRPr="00705AAD" w:rsidRDefault="00F96F4C" w:rsidP="00F96F4C">
            <w:pPr>
              <w:rPr>
                <w:rFonts w:ascii="Calibri" w:hAnsi="Calibri" w:cs="Arial"/>
                <w:b/>
                <w:color w:val="002060"/>
                <w:sz w:val="20"/>
                <w:szCs w:val="20"/>
                <w:lang w:val="el-GR"/>
              </w:rPr>
            </w:pPr>
          </w:p>
        </w:tc>
        <w:tc>
          <w:tcPr>
            <w:tcW w:w="1559" w:type="dxa"/>
            <w:gridSpan w:val="2"/>
          </w:tcPr>
          <w:p w14:paraId="68D9012E"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680F31F4" w14:textId="77777777" w:rsidR="00F96F4C" w:rsidRPr="00705AAD" w:rsidRDefault="00F96F4C" w:rsidP="00F96F4C">
            <w:pPr>
              <w:rPr>
                <w:rFonts w:ascii="Calibri" w:hAnsi="Calibri" w:cs="Arial"/>
                <w:color w:val="002060"/>
                <w:sz w:val="20"/>
                <w:szCs w:val="20"/>
                <w:lang w:val="el-GR"/>
              </w:rPr>
            </w:pPr>
          </w:p>
        </w:tc>
      </w:tr>
      <w:tr w:rsidR="00F96F4C" w:rsidRPr="008B64C6" w14:paraId="61DA2790" w14:textId="77777777" w:rsidTr="007673F3">
        <w:trPr>
          <w:trHeight w:val="194"/>
        </w:trPr>
        <w:tc>
          <w:tcPr>
            <w:tcW w:w="5637" w:type="dxa"/>
            <w:gridSpan w:val="3"/>
            <w:shd w:val="clear" w:color="auto" w:fill="DDD9C3" w:themeFill="background2" w:themeFillShade="E6"/>
          </w:tcPr>
          <w:p w14:paraId="4C78F4E4" w14:textId="77777777" w:rsidR="00F96F4C" w:rsidRPr="00705AAD" w:rsidRDefault="00F96F4C" w:rsidP="00F96F4C">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575799FB" w14:textId="77777777" w:rsidR="00F96F4C" w:rsidRPr="00705AAD" w:rsidRDefault="00F96F4C" w:rsidP="00F96F4C">
            <w:pPr>
              <w:jc w:val="right"/>
              <w:rPr>
                <w:rFonts w:ascii="Calibri" w:hAnsi="Calibri" w:cs="Arial"/>
                <w:color w:val="002060"/>
                <w:sz w:val="20"/>
                <w:szCs w:val="20"/>
                <w:lang w:val="el-GR"/>
              </w:rPr>
            </w:pPr>
          </w:p>
        </w:tc>
        <w:tc>
          <w:tcPr>
            <w:tcW w:w="1240" w:type="dxa"/>
          </w:tcPr>
          <w:p w14:paraId="56BB1324" w14:textId="77777777" w:rsidR="00F96F4C" w:rsidRPr="00705AAD" w:rsidRDefault="00F96F4C" w:rsidP="00F96F4C">
            <w:pPr>
              <w:rPr>
                <w:rFonts w:ascii="Calibri" w:hAnsi="Calibri" w:cs="Arial"/>
                <w:color w:val="002060"/>
                <w:sz w:val="20"/>
                <w:szCs w:val="20"/>
                <w:lang w:val="el-GR"/>
              </w:rPr>
            </w:pPr>
          </w:p>
        </w:tc>
      </w:tr>
      <w:tr w:rsidR="00F96F4C" w:rsidRPr="007E6482" w14:paraId="51AD6381" w14:textId="77777777" w:rsidTr="007673F3">
        <w:trPr>
          <w:trHeight w:val="599"/>
        </w:trPr>
        <w:tc>
          <w:tcPr>
            <w:tcW w:w="3205" w:type="dxa"/>
            <w:shd w:val="clear" w:color="auto" w:fill="DDD9C3" w:themeFill="background2" w:themeFillShade="E6"/>
          </w:tcPr>
          <w:p w14:paraId="092CB734" w14:textId="77777777" w:rsidR="00F96F4C" w:rsidRPr="00705AAD" w:rsidRDefault="00F96F4C" w:rsidP="00F96F4C">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37CEAFC" w14:textId="77777777" w:rsidR="00F96F4C" w:rsidRDefault="00F96F4C" w:rsidP="00F96F4C">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3A4F75A7" w14:textId="77777777" w:rsidR="00F96F4C" w:rsidRPr="00705AAD" w:rsidRDefault="00F96F4C" w:rsidP="00F96F4C">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156152AD" w14:textId="6EEEE31B" w:rsidR="00F96F4C" w:rsidRPr="00F96F4C" w:rsidRDefault="006C0FB9" w:rsidP="00F96F4C">
            <w:pPr>
              <w:rPr>
                <w:rFonts w:ascii="Calibri" w:hAnsi="Calibri" w:cs="Arial"/>
                <w:color w:val="002060"/>
                <w:sz w:val="20"/>
                <w:szCs w:val="20"/>
                <w:lang w:val="el-GR"/>
              </w:rPr>
            </w:pPr>
            <w:r>
              <w:rPr>
                <w:rFonts w:ascii="Calibri" w:hAnsi="Calibri" w:cs="Arial"/>
                <w:color w:val="002060"/>
                <w:sz w:val="20"/>
                <w:szCs w:val="20"/>
                <w:lang w:val="el-GR"/>
              </w:rPr>
              <w:t>Γενικού υπόβαθρου</w:t>
            </w:r>
          </w:p>
        </w:tc>
      </w:tr>
      <w:tr w:rsidR="00F96F4C" w:rsidRPr="00705AAD" w14:paraId="7562F2E1" w14:textId="77777777" w:rsidTr="007673F3">
        <w:tc>
          <w:tcPr>
            <w:tcW w:w="3205" w:type="dxa"/>
            <w:shd w:val="clear" w:color="auto" w:fill="DDD9C3" w:themeFill="background2" w:themeFillShade="E6"/>
          </w:tcPr>
          <w:p w14:paraId="03CF2F99"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3E61AAFE" w14:textId="77777777" w:rsidR="00F96F4C" w:rsidRPr="00705AAD" w:rsidRDefault="00F96F4C" w:rsidP="00F96F4C">
            <w:pPr>
              <w:jc w:val="right"/>
              <w:rPr>
                <w:rFonts w:ascii="Calibri" w:hAnsi="Calibri" w:cs="Arial"/>
                <w:b/>
                <w:sz w:val="20"/>
                <w:szCs w:val="20"/>
                <w:lang w:val="el-GR"/>
              </w:rPr>
            </w:pPr>
          </w:p>
        </w:tc>
        <w:tc>
          <w:tcPr>
            <w:tcW w:w="5231" w:type="dxa"/>
            <w:gridSpan w:val="5"/>
          </w:tcPr>
          <w:p w14:paraId="43E9A4C5" w14:textId="77777777" w:rsidR="00F96F4C" w:rsidRPr="00705AAD" w:rsidRDefault="00F96F4C" w:rsidP="00F96F4C">
            <w:pPr>
              <w:rPr>
                <w:rFonts w:ascii="Calibri" w:hAnsi="Calibri" w:cs="Arial"/>
                <w:color w:val="002060"/>
                <w:sz w:val="20"/>
                <w:szCs w:val="20"/>
                <w:lang w:val="el-GR"/>
              </w:rPr>
            </w:pPr>
          </w:p>
        </w:tc>
      </w:tr>
      <w:tr w:rsidR="00F96F4C" w:rsidRPr="00705AAD" w14:paraId="56E9EB28" w14:textId="77777777" w:rsidTr="007673F3">
        <w:tc>
          <w:tcPr>
            <w:tcW w:w="3205" w:type="dxa"/>
            <w:shd w:val="clear" w:color="auto" w:fill="DDD9C3" w:themeFill="background2" w:themeFillShade="E6"/>
          </w:tcPr>
          <w:p w14:paraId="700C8F5B" w14:textId="77777777" w:rsidR="00F96F4C" w:rsidRPr="00705AAD" w:rsidRDefault="00F96F4C" w:rsidP="00F96F4C">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2CE48C5F" w14:textId="3A1549B9" w:rsidR="00F96F4C" w:rsidRPr="00F96F4C" w:rsidRDefault="00F96F4C" w:rsidP="00F96F4C">
            <w:pPr>
              <w:rPr>
                <w:rFonts w:ascii="Calibri" w:hAnsi="Calibri" w:cs="Arial"/>
                <w:color w:val="002060"/>
                <w:sz w:val="20"/>
                <w:szCs w:val="20"/>
                <w:lang w:val="el-GR"/>
              </w:rPr>
            </w:pPr>
            <w:r>
              <w:rPr>
                <w:rFonts w:ascii="Calibri" w:hAnsi="Calibri" w:cs="Arial"/>
                <w:color w:val="002060"/>
                <w:sz w:val="20"/>
                <w:szCs w:val="20"/>
                <w:lang w:val="el-GR"/>
              </w:rPr>
              <w:t>Ελληνική</w:t>
            </w:r>
          </w:p>
        </w:tc>
      </w:tr>
      <w:tr w:rsidR="00F96F4C" w:rsidRPr="008B64C6" w14:paraId="09A533E5" w14:textId="77777777" w:rsidTr="007673F3">
        <w:tc>
          <w:tcPr>
            <w:tcW w:w="3205" w:type="dxa"/>
            <w:shd w:val="clear" w:color="auto" w:fill="DDD9C3" w:themeFill="background2" w:themeFillShade="E6"/>
          </w:tcPr>
          <w:p w14:paraId="66EF44C8" w14:textId="77777777" w:rsidR="00F96F4C" w:rsidRPr="00705AAD" w:rsidRDefault="00F96F4C" w:rsidP="00F96F4C">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042E920A" w14:textId="77777777" w:rsidR="00F96F4C" w:rsidRPr="00705AAD" w:rsidRDefault="00F96F4C" w:rsidP="00F96F4C">
            <w:pPr>
              <w:rPr>
                <w:rFonts w:ascii="Calibri" w:hAnsi="Calibri" w:cs="Arial"/>
                <w:color w:val="002060"/>
                <w:sz w:val="20"/>
                <w:szCs w:val="20"/>
                <w:lang w:val="el-GR"/>
              </w:rPr>
            </w:pPr>
          </w:p>
        </w:tc>
      </w:tr>
      <w:tr w:rsidR="00F96F4C" w:rsidRPr="00705AAD" w14:paraId="368EC435" w14:textId="77777777" w:rsidTr="007673F3">
        <w:tc>
          <w:tcPr>
            <w:tcW w:w="3205" w:type="dxa"/>
            <w:shd w:val="clear" w:color="auto" w:fill="DDD9C3" w:themeFill="background2" w:themeFillShade="E6"/>
          </w:tcPr>
          <w:p w14:paraId="21C49CC1" w14:textId="77777777" w:rsidR="00F96F4C" w:rsidRPr="00705AAD" w:rsidRDefault="00F96F4C" w:rsidP="00F96F4C">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EBE534F" w14:textId="77777777" w:rsidR="00F96F4C" w:rsidRPr="00705AAD" w:rsidRDefault="00F96F4C" w:rsidP="00F96F4C">
            <w:pPr>
              <w:spacing w:after="200" w:line="276" w:lineRule="auto"/>
              <w:rPr>
                <w:rFonts w:ascii="Calibri" w:eastAsia="Calibri" w:hAnsi="Calibri" w:cs="Arial"/>
                <w:color w:val="002060"/>
                <w:sz w:val="20"/>
                <w:szCs w:val="20"/>
                <w:lang w:val="en-GB"/>
              </w:rPr>
            </w:pPr>
          </w:p>
        </w:tc>
      </w:tr>
    </w:tbl>
    <w:p w14:paraId="1E09FC2C"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4B306CFB" w14:textId="77777777" w:rsidTr="00305D37">
        <w:tc>
          <w:tcPr>
            <w:tcW w:w="8472" w:type="dxa"/>
            <w:gridSpan w:val="2"/>
            <w:tcBorders>
              <w:bottom w:val="nil"/>
            </w:tcBorders>
            <w:shd w:val="clear" w:color="auto" w:fill="DDD9C3" w:themeFill="background2" w:themeFillShade="E6"/>
          </w:tcPr>
          <w:p w14:paraId="001BF270"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B64C6" w14:paraId="1B68B6FE" w14:textId="77777777" w:rsidTr="00305D37">
        <w:tc>
          <w:tcPr>
            <w:tcW w:w="8472" w:type="dxa"/>
            <w:gridSpan w:val="2"/>
            <w:tcBorders>
              <w:top w:val="nil"/>
            </w:tcBorders>
            <w:shd w:val="clear" w:color="auto" w:fill="DDD9C3" w:themeFill="background2" w:themeFillShade="E6"/>
          </w:tcPr>
          <w:p w14:paraId="1BD1BF2A"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89F7849"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78D6740A" w14:textId="77777777" w:rsidR="000F4FD4" w:rsidRPr="00705AAD" w:rsidRDefault="000F4FD4" w:rsidP="00113A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562E9692" w14:textId="77777777" w:rsidR="000F4FD4" w:rsidRPr="00F21D37" w:rsidRDefault="000F4FD4" w:rsidP="00113AB1">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4535174" w14:textId="77777777" w:rsidR="000F4FD4" w:rsidRPr="00705AAD" w:rsidRDefault="000F4FD4" w:rsidP="00113AB1">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B64C6" w14:paraId="38163A7C" w14:textId="77777777" w:rsidTr="00305D37">
        <w:tc>
          <w:tcPr>
            <w:tcW w:w="8472" w:type="dxa"/>
            <w:gridSpan w:val="2"/>
          </w:tcPr>
          <w:p w14:paraId="2424EFF4" w14:textId="0A83167D" w:rsidR="007758DD" w:rsidRPr="008B64C6" w:rsidRDefault="000F4D09" w:rsidP="008B64C6">
            <w:pPr>
              <w:jc w:val="both"/>
              <w:rPr>
                <w:rFonts w:asciiTheme="minorHAnsi" w:hAnsiTheme="minorHAnsi" w:cs="Arial"/>
                <w:bCs/>
                <w:sz w:val="22"/>
                <w:szCs w:val="22"/>
                <w:lang w:val="el-GR"/>
              </w:rPr>
            </w:pPr>
            <w:r w:rsidRPr="008B64C6">
              <w:rPr>
                <w:rFonts w:asciiTheme="minorHAnsi" w:hAnsiTheme="minorHAnsi" w:cs="Arial"/>
                <w:bCs/>
                <w:sz w:val="22"/>
                <w:szCs w:val="22"/>
                <w:lang w:val="el-GR"/>
              </w:rPr>
              <w:t>Αυτό το μάθημα αποσκοπεί στην αναλυτική εξέταση φορολογικών θεμάτων τα οποία αν</w:t>
            </w:r>
            <w:r w:rsidRPr="008B64C6">
              <w:rPr>
                <w:rFonts w:asciiTheme="minorHAnsi" w:hAnsiTheme="minorHAnsi" w:cs="Arial"/>
                <w:bCs/>
                <w:sz w:val="22"/>
                <w:szCs w:val="22"/>
                <w:lang w:val="el-GR"/>
              </w:rPr>
              <w:t>τιμετωπίζουν οι σύγχρονες επιχειρήσεις. Το περιεχόμενο χωρίζεται σε δύο διακριτά αλλά ταυτόχρονα αλληλένδετα μέρη. Στο πρώτο μέρος καλύπτεται ο λογιστικός χειρισμός και η απεικόνιση των φόρων στις χρηματοοικονομικές καταστάσεις. Η ανάλυση βασίζεται στο Δ.Λ</w:t>
            </w:r>
            <w:r w:rsidRPr="008B64C6">
              <w:rPr>
                <w:rFonts w:asciiTheme="minorHAnsi" w:hAnsiTheme="minorHAnsi" w:cs="Arial"/>
                <w:bCs/>
                <w:sz w:val="22"/>
                <w:szCs w:val="22"/>
                <w:lang w:val="el-GR"/>
              </w:rPr>
              <w:t xml:space="preserve">.Π. 12: και στα Ε.Λ.Π. Στο δεύτερο μέρος αναλύεται η φορολογική αντιμετώπιση επιχειρηματικών συναλλαγών και αποτιμήσεων σύμφωνα με τον ελληνικό Κώδικα Φορολογίας Εισοδήματος αλλά και με την ευρωπαϊκή νομοθεσία. </w:t>
            </w:r>
          </w:p>
        </w:tc>
      </w:tr>
      <w:tr w:rsidR="000F4FD4" w:rsidRPr="00705AAD" w14:paraId="557315D2"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7CE6E87"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8B64C6" w14:paraId="48F7565B" w14:textId="77777777" w:rsidTr="00305D37">
        <w:tc>
          <w:tcPr>
            <w:tcW w:w="8472" w:type="dxa"/>
            <w:gridSpan w:val="2"/>
            <w:tcBorders>
              <w:top w:val="nil"/>
              <w:bottom w:val="nil"/>
            </w:tcBorders>
            <w:shd w:val="clear" w:color="auto" w:fill="DDD9C3" w:themeFill="background2" w:themeFillShade="E6"/>
          </w:tcPr>
          <w:p w14:paraId="3B18FEE4"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64D688D2"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53B8BF9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19BF31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06C9289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6E264EDD"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4EAC6EB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48205B3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Εργασία σε διεθνές περιβάλλον </w:t>
            </w:r>
          </w:p>
          <w:p w14:paraId="1C57322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582CDE3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4C558CBE"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Σχεδιασμός και διαχείριση έργων </w:t>
            </w:r>
          </w:p>
          <w:p w14:paraId="090527A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25CFB260"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BFACBE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4F6CBA7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1939B8B4"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566F8C9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lastRenderedPageBreak/>
              <w:t>……</w:t>
            </w:r>
          </w:p>
          <w:p w14:paraId="10711D01"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5E725FEA"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8B64C6" w14:paraId="5010E863" w14:textId="77777777" w:rsidTr="00305D37">
        <w:tc>
          <w:tcPr>
            <w:tcW w:w="8472" w:type="dxa"/>
            <w:gridSpan w:val="2"/>
            <w:tcBorders>
              <w:bottom w:val="single" w:sz="4" w:space="0" w:color="auto"/>
            </w:tcBorders>
          </w:tcPr>
          <w:p w14:paraId="154BC0F3" w14:textId="20FABF5C" w:rsidR="000F4FD4" w:rsidRPr="00F45427" w:rsidRDefault="00F31BFC" w:rsidP="00113AB1">
            <w:pPr>
              <w:pStyle w:val="ab"/>
              <w:numPr>
                <w:ilvl w:val="0"/>
                <w:numId w:val="4"/>
              </w:numPr>
              <w:rPr>
                <w:rFonts w:cs="Calibri"/>
              </w:rPr>
            </w:pPr>
            <w:r w:rsidRPr="00F45427">
              <w:rPr>
                <w:rFonts w:cs="Calibri"/>
              </w:rPr>
              <w:lastRenderedPageBreak/>
              <w:t>Αναζήτηση, ανάλυση και σύνθεση δεδομένων και πληροφοριών, με τη χρήση και των απαραίτητων τεχνολογιών</w:t>
            </w:r>
          </w:p>
          <w:p w14:paraId="21CBAC43"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Λήψη αποφάσεων </w:t>
            </w:r>
          </w:p>
          <w:p w14:paraId="1084D485"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Ομαδική εργασία </w:t>
            </w:r>
          </w:p>
          <w:p w14:paraId="52D9A677"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Εργασία σε διεθνές περιβάλλον </w:t>
            </w:r>
          </w:p>
          <w:p w14:paraId="02D40D42" w14:textId="77777777" w:rsidR="00F31BFC" w:rsidRPr="00F45427" w:rsidRDefault="00F31BFC" w:rsidP="00113AB1">
            <w:pPr>
              <w:pStyle w:val="ab"/>
              <w:widowControl w:val="0"/>
              <w:numPr>
                <w:ilvl w:val="0"/>
                <w:numId w:val="4"/>
              </w:numPr>
              <w:autoSpaceDE w:val="0"/>
              <w:autoSpaceDN w:val="0"/>
              <w:adjustRightInd w:val="0"/>
              <w:rPr>
                <w:rFonts w:cs="Calibri"/>
              </w:rPr>
            </w:pPr>
            <w:r w:rsidRPr="00F45427">
              <w:rPr>
                <w:rFonts w:cs="Calibri"/>
              </w:rPr>
              <w:t xml:space="preserve">Εργασία σε διεπιστημονικό περιβάλλον </w:t>
            </w:r>
          </w:p>
          <w:p w14:paraId="04C65D0A" w14:textId="77777777" w:rsidR="00E57DE8" w:rsidRDefault="00F31BFC" w:rsidP="00E57DE8">
            <w:pPr>
              <w:pStyle w:val="ab"/>
              <w:widowControl w:val="0"/>
              <w:numPr>
                <w:ilvl w:val="0"/>
                <w:numId w:val="4"/>
              </w:numPr>
              <w:autoSpaceDE w:val="0"/>
              <w:autoSpaceDN w:val="0"/>
              <w:adjustRightInd w:val="0"/>
              <w:rPr>
                <w:rFonts w:cs="Calibri"/>
              </w:rPr>
            </w:pPr>
            <w:r w:rsidRPr="00F45427">
              <w:rPr>
                <w:rFonts w:cs="Calibri"/>
              </w:rPr>
              <w:t xml:space="preserve">Επίδειξη κοινωνικής, επαγγελματικής και ηθικής υπευθυνότητας </w:t>
            </w:r>
          </w:p>
          <w:p w14:paraId="37DDB90D" w14:textId="179330DD" w:rsidR="000F4FD4" w:rsidRPr="00E57DE8" w:rsidRDefault="00F31BFC" w:rsidP="00E57DE8">
            <w:pPr>
              <w:pStyle w:val="ab"/>
              <w:widowControl w:val="0"/>
              <w:numPr>
                <w:ilvl w:val="0"/>
                <w:numId w:val="4"/>
              </w:numPr>
              <w:autoSpaceDE w:val="0"/>
              <w:autoSpaceDN w:val="0"/>
              <w:adjustRightInd w:val="0"/>
              <w:rPr>
                <w:rFonts w:cs="Calibri"/>
              </w:rPr>
            </w:pPr>
            <w:r w:rsidRPr="00E57DE8">
              <w:rPr>
                <w:rFonts w:cs="Calibri"/>
              </w:rPr>
              <w:t>Προαγωγή της ελεύθερης, δημιουργικής και επαγωγικής σκέψης</w:t>
            </w:r>
          </w:p>
        </w:tc>
      </w:tr>
    </w:tbl>
    <w:p w14:paraId="33AFEE70"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8B64C6" w14:paraId="5E5E521C" w14:textId="77777777" w:rsidTr="007673F3">
        <w:tc>
          <w:tcPr>
            <w:tcW w:w="8472" w:type="dxa"/>
          </w:tcPr>
          <w:p w14:paraId="06510D65" w14:textId="52B41E12" w:rsidR="00194E2C" w:rsidRPr="00E57DE8" w:rsidRDefault="00E57DE8" w:rsidP="003243CE">
            <w:pPr>
              <w:jc w:val="both"/>
              <w:rPr>
                <w:rFonts w:asciiTheme="minorHAnsi" w:hAnsiTheme="minorHAnsi" w:cs="Calibri"/>
                <w:sz w:val="22"/>
                <w:szCs w:val="22"/>
                <w:lang w:val="el-GR"/>
              </w:rPr>
            </w:pPr>
            <w:r w:rsidRPr="00E57DE8">
              <w:rPr>
                <w:rFonts w:asciiTheme="minorHAnsi" w:hAnsiTheme="minorHAnsi" w:cs="Calibri"/>
                <w:sz w:val="22"/>
                <w:szCs w:val="22"/>
                <w:lang w:val="el-GR"/>
              </w:rPr>
              <w:t>Κατά</w:t>
            </w:r>
            <w:r w:rsidR="00194E2C" w:rsidRPr="00E57DE8">
              <w:rPr>
                <w:rFonts w:asciiTheme="minorHAnsi" w:hAnsiTheme="minorHAnsi" w:cs="Calibri"/>
                <w:sz w:val="22"/>
                <w:szCs w:val="22"/>
                <w:lang w:val="el-GR"/>
              </w:rPr>
              <w:t xml:space="preserve"> τη διάρκεια της διδασκαλίας του μαθήματος θα καλυφθούν οι εξής ενότητες:</w:t>
            </w:r>
          </w:p>
          <w:p w14:paraId="5F4577E3" w14:textId="77777777" w:rsidR="008B64C6" w:rsidRPr="008B64C6" w:rsidRDefault="000F4D09" w:rsidP="008B64C6">
            <w:pPr>
              <w:pStyle w:val="ab"/>
              <w:numPr>
                <w:ilvl w:val="0"/>
                <w:numId w:val="15"/>
              </w:numPr>
              <w:rPr>
                <w:rFonts w:asciiTheme="minorHAnsi" w:hAnsiTheme="minorHAnsi" w:cs="Calibri"/>
                <w:bCs/>
              </w:rPr>
            </w:pPr>
            <w:r w:rsidRPr="008B64C6">
              <w:rPr>
                <w:rFonts w:asciiTheme="minorHAnsi" w:hAnsiTheme="minorHAnsi" w:cs="Calibri"/>
                <w:b/>
                <w:bCs/>
              </w:rPr>
              <w:t xml:space="preserve">Δ.Λ.Π. 12: Φόροι εισοδήματος </w:t>
            </w:r>
          </w:p>
          <w:p w14:paraId="0BD9A591" w14:textId="77777777" w:rsidR="008B64C6" w:rsidRPr="001478C4" w:rsidRDefault="000F4D09" w:rsidP="008B64C6">
            <w:pPr>
              <w:pStyle w:val="ab"/>
              <w:numPr>
                <w:ilvl w:val="1"/>
                <w:numId w:val="15"/>
              </w:numPr>
              <w:rPr>
                <w:rFonts w:asciiTheme="minorHAnsi" w:hAnsiTheme="minorHAnsi" w:cs="Calibri"/>
                <w:bCs/>
              </w:rPr>
            </w:pPr>
            <w:r w:rsidRPr="001478C4">
              <w:rPr>
                <w:rFonts w:asciiTheme="minorHAnsi" w:hAnsiTheme="minorHAnsi" w:cs="Calibri"/>
                <w:bCs/>
              </w:rPr>
              <w:t>Ορισμοί</w:t>
            </w:r>
          </w:p>
          <w:p w14:paraId="33ACC67A" w14:textId="77777777" w:rsidR="008B64C6" w:rsidRPr="001478C4" w:rsidRDefault="000F4D09" w:rsidP="008B64C6">
            <w:pPr>
              <w:pStyle w:val="ab"/>
              <w:numPr>
                <w:ilvl w:val="1"/>
                <w:numId w:val="15"/>
              </w:numPr>
              <w:rPr>
                <w:rFonts w:asciiTheme="minorHAnsi" w:hAnsiTheme="minorHAnsi" w:cs="Calibri"/>
                <w:bCs/>
              </w:rPr>
            </w:pPr>
            <w:r w:rsidRPr="001478C4">
              <w:rPr>
                <w:rFonts w:asciiTheme="minorHAnsi" w:hAnsiTheme="minorHAnsi" w:cs="Calibri"/>
                <w:bCs/>
              </w:rPr>
              <w:t>Σκοπός</w:t>
            </w:r>
          </w:p>
          <w:p w14:paraId="30129B55" w14:textId="77777777" w:rsidR="008B64C6" w:rsidRPr="001478C4" w:rsidRDefault="000F4D09" w:rsidP="008B64C6">
            <w:pPr>
              <w:pStyle w:val="ab"/>
              <w:numPr>
                <w:ilvl w:val="1"/>
                <w:numId w:val="15"/>
              </w:numPr>
              <w:rPr>
                <w:rFonts w:asciiTheme="minorHAnsi" w:hAnsiTheme="minorHAnsi" w:cs="Calibri"/>
                <w:bCs/>
              </w:rPr>
            </w:pPr>
            <w:r w:rsidRPr="001478C4">
              <w:rPr>
                <w:rFonts w:asciiTheme="minorHAnsi" w:hAnsiTheme="minorHAnsi" w:cs="Calibri"/>
                <w:bCs/>
              </w:rPr>
              <w:t>Πεδίο εφαρμογής</w:t>
            </w:r>
          </w:p>
          <w:p w14:paraId="7C909441" w14:textId="77777777" w:rsidR="008B64C6" w:rsidRPr="001478C4" w:rsidRDefault="000F4D09" w:rsidP="008B64C6">
            <w:pPr>
              <w:pStyle w:val="ab"/>
              <w:numPr>
                <w:ilvl w:val="1"/>
                <w:numId w:val="15"/>
              </w:numPr>
              <w:rPr>
                <w:rFonts w:asciiTheme="minorHAnsi" w:hAnsiTheme="minorHAnsi" w:cs="Calibri"/>
                <w:bCs/>
              </w:rPr>
            </w:pPr>
            <w:r w:rsidRPr="001478C4">
              <w:rPr>
                <w:rFonts w:asciiTheme="minorHAnsi" w:hAnsiTheme="minorHAnsi" w:cs="Calibri"/>
                <w:bCs/>
              </w:rPr>
              <w:t>Βασικές αρχές</w:t>
            </w:r>
          </w:p>
          <w:p w14:paraId="15BA3FE0" w14:textId="77777777" w:rsidR="008B64C6" w:rsidRPr="001478C4" w:rsidRDefault="000F4D09" w:rsidP="008B64C6">
            <w:pPr>
              <w:pStyle w:val="ab"/>
              <w:numPr>
                <w:ilvl w:val="1"/>
                <w:numId w:val="15"/>
              </w:numPr>
              <w:rPr>
                <w:rFonts w:asciiTheme="minorHAnsi" w:hAnsiTheme="minorHAnsi" w:cs="Calibri"/>
                <w:bCs/>
              </w:rPr>
            </w:pPr>
            <w:r w:rsidRPr="001478C4">
              <w:rPr>
                <w:rFonts w:asciiTheme="minorHAnsi" w:hAnsiTheme="minorHAnsi" w:cs="Calibri"/>
                <w:bCs/>
              </w:rPr>
              <w:t>Τρέχουσα και αναβαλλόμενη φορολογία</w:t>
            </w:r>
          </w:p>
          <w:p w14:paraId="4F739E3D" w14:textId="77777777" w:rsidR="008B64C6" w:rsidRPr="001478C4" w:rsidRDefault="000F4D09" w:rsidP="008B64C6">
            <w:pPr>
              <w:pStyle w:val="ab"/>
              <w:numPr>
                <w:ilvl w:val="1"/>
                <w:numId w:val="15"/>
              </w:numPr>
              <w:rPr>
                <w:rFonts w:asciiTheme="minorHAnsi" w:hAnsiTheme="minorHAnsi" w:cs="Calibri"/>
                <w:bCs/>
              </w:rPr>
            </w:pPr>
            <w:r w:rsidRPr="001478C4">
              <w:rPr>
                <w:rFonts w:asciiTheme="minorHAnsi" w:hAnsiTheme="minorHAnsi" w:cs="Calibri"/>
                <w:bCs/>
              </w:rPr>
              <w:t>Γνωστοποιή</w:t>
            </w:r>
            <w:r w:rsidRPr="001478C4">
              <w:rPr>
                <w:rFonts w:asciiTheme="minorHAnsi" w:hAnsiTheme="minorHAnsi" w:cs="Calibri"/>
                <w:bCs/>
              </w:rPr>
              <w:t>σεις</w:t>
            </w:r>
          </w:p>
          <w:p w14:paraId="796E6098" w14:textId="7C75D4DA" w:rsidR="00000000" w:rsidRPr="001478C4" w:rsidRDefault="000F4D09" w:rsidP="008B64C6">
            <w:pPr>
              <w:pStyle w:val="ab"/>
              <w:numPr>
                <w:ilvl w:val="1"/>
                <w:numId w:val="15"/>
              </w:numPr>
              <w:rPr>
                <w:rFonts w:asciiTheme="minorHAnsi" w:hAnsiTheme="minorHAnsi" w:cs="Calibri"/>
                <w:bCs/>
              </w:rPr>
            </w:pPr>
            <w:r w:rsidRPr="001478C4">
              <w:rPr>
                <w:rFonts w:asciiTheme="minorHAnsi" w:hAnsiTheme="minorHAnsi" w:cs="Calibri"/>
                <w:bCs/>
              </w:rPr>
              <w:t>Ημερομηνία έναρξης ισχύος</w:t>
            </w:r>
          </w:p>
          <w:p w14:paraId="1A7CA015" w14:textId="77777777" w:rsidR="00000000" w:rsidRPr="008B64C6" w:rsidRDefault="000F4D09" w:rsidP="008B64C6">
            <w:pPr>
              <w:pStyle w:val="ab"/>
              <w:numPr>
                <w:ilvl w:val="0"/>
                <w:numId w:val="15"/>
              </w:numPr>
              <w:rPr>
                <w:rFonts w:asciiTheme="minorHAnsi" w:hAnsiTheme="minorHAnsi" w:cs="Calibri"/>
                <w:bCs/>
              </w:rPr>
            </w:pPr>
            <w:r w:rsidRPr="008B64C6">
              <w:rPr>
                <w:rFonts w:asciiTheme="minorHAnsi" w:hAnsiTheme="minorHAnsi" w:cs="Calibri"/>
                <w:b/>
                <w:bCs/>
              </w:rPr>
              <w:t>Ελληνικά Λογιστικά Πρότυπα (</w:t>
            </w:r>
            <w:r w:rsidRPr="008B64C6">
              <w:rPr>
                <w:rFonts w:asciiTheme="minorHAnsi" w:hAnsiTheme="minorHAnsi" w:cs="Calibri"/>
                <w:b/>
                <w:bCs/>
              </w:rPr>
              <w:t>Ν. 4308-2014 (ΦΕΚ 251/ Α’/24.11.2014))</w:t>
            </w:r>
          </w:p>
          <w:p w14:paraId="34E1F17D" w14:textId="77777777" w:rsidR="008B64C6" w:rsidRPr="001478C4" w:rsidRDefault="000F4D09" w:rsidP="008B64C6">
            <w:pPr>
              <w:pStyle w:val="ab"/>
              <w:numPr>
                <w:ilvl w:val="1"/>
                <w:numId w:val="15"/>
              </w:numPr>
              <w:rPr>
                <w:rFonts w:asciiTheme="minorHAnsi" w:hAnsiTheme="minorHAnsi" w:cs="Calibri"/>
                <w:bCs/>
              </w:rPr>
            </w:pPr>
            <w:r w:rsidRPr="001478C4">
              <w:rPr>
                <w:rFonts w:asciiTheme="minorHAnsi" w:hAnsiTheme="minorHAnsi" w:cs="Calibri"/>
                <w:bCs/>
              </w:rPr>
              <w:t>Έννοια εισοδήματος από επιχειρηματική δραστηριότητα και φορολογικό έτος</w:t>
            </w:r>
          </w:p>
          <w:p w14:paraId="31136E28" w14:textId="77777777" w:rsidR="008B64C6" w:rsidRPr="001478C4" w:rsidRDefault="000F4D09" w:rsidP="008B64C6">
            <w:pPr>
              <w:pStyle w:val="ab"/>
              <w:numPr>
                <w:ilvl w:val="1"/>
                <w:numId w:val="15"/>
              </w:numPr>
              <w:rPr>
                <w:rFonts w:asciiTheme="minorHAnsi" w:hAnsiTheme="minorHAnsi" w:cs="Calibri"/>
                <w:bCs/>
              </w:rPr>
            </w:pPr>
            <w:r w:rsidRPr="001478C4">
              <w:rPr>
                <w:rFonts w:asciiTheme="minorHAnsi" w:hAnsiTheme="minorHAnsi" w:cs="Calibri"/>
                <w:bCs/>
              </w:rPr>
              <w:t>Αντικείμενο του ν. 4308/2014 (Ε.Λ.Π.)</w:t>
            </w:r>
          </w:p>
          <w:p w14:paraId="6A0E36A1" w14:textId="77777777" w:rsidR="008B64C6" w:rsidRPr="001478C4" w:rsidRDefault="000F4D09" w:rsidP="008B64C6">
            <w:pPr>
              <w:pStyle w:val="ab"/>
              <w:numPr>
                <w:ilvl w:val="1"/>
                <w:numId w:val="15"/>
              </w:numPr>
              <w:rPr>
                <w:rFonts w:asciiTheme="minorHAnsi" w:hAnsiTheme="minorHAnsi" w:cs="Calibri"/>
                <w:bCs/>
              </w:rPr>
            </w:pPr>
            <w:r w:rsidRPr="001478C4">
              <w:rPr>
                <w:rFonts w:asciiTheme="minorHAnsi" w:hAnsiTheme="minorHAnsi" w:cs="Calibri"/>
                <w:bCs/>
              </w:rPr>
              <w:t>Νομικό πλαίσιο του ν. 4308/2014 (Ε.Λ.Π.)</w:t>
            </w:r>
          </w:p>
          <w:p w14:paraId="3344071F" w14:textId="77777777" w:rsidR="008B64C6" w:rsidRPr="001478C4" w:rsidRDefault="000F4D09" w:rsidP="008B64C6">
            <w:pPr>
              <w:pStyle w:val="ab"/>
              <w:numPr>
                <w:ilvl w:val="1"/>
                <w:numId w:val="15"/>
              </w:numPr>
              <w:rPr>
                <w:rFonts w:asciiTheme="minorHAnsi" w:hAnsiTheme="minorHAnsi" w:cs="Calibri"/>
                <w:bCs/>
              </w:rPr>
            </w:pPr>
            <w:r w:rsidRPr="001478C4">
              <w:rPr>
                <w:rFonts w:asciiTheme="minorHAnsi" w:hAnsiTheme="minorHAnsi" w:cs="Calibri"/>
                <w:bCs/>
              </w:rPr>
              <w:t>Πλεονεκτήματα εφαρμογής του ν. 4308/2014 (Ε.Λ.Π.)</w:t>
            </w:r>
          </w:p>
          <w:p w14:paraId="326C2C2A" w14:textId="77777777" w:rsidR="008B64C6" w:rsidRPr="001478C4" w:rsidRDefault="000F4D09" w:rsidP="008B64C6">
            <w:pPr>
              <w:pStyle w:val="ab"/>
              <w:numPr>
                <w:ilvl w:val="1"/>
                <w:numId w:val="15"/>
              </w:numPr>
              <w:rPr>
                <w:rFonts w:asciiTheme="minorHAnsi" w:hAnsiTheme="minorHAnsi" w:cs="Calibri"/>
                <w:bCs/>
              </w:rPr>
            </w:pPr>
            <w:r w:rsidRPr="001478C4">
              <w:rPr>
                <w:rFonts w:asciiTheme="minorHAnsi" w:hAnsiTheme="minorHAnsi" w:cs="Calibri"/>
                <w:bCs/>
              </w:rPr>
              <w:t>Μειονεκτήματα εφαρμογής του ν. 4308/2014 (Ε.Λ.Π.)</w:t>
            </w:r>
          </w:p>
          <w:p w14:paraId="319511F1" w14:textId="77777777" w:rsidR="008B64C6" w:rsidRPr="001478C4" w:rsidRDefault="000F4D09" w:rsidP="008B64C6">
            <w:pPr>
              <w:pStyle w:val="ab"/>
              <w:numPr>
                <w:ilvl w:val="1"/>
                <w:numId w:val="15"/>
              </w:numPr>
              <w:rPr>
                <w:rFonts w:asciiTheme="minorHAnsi" w:hAnsiTheme="minorHAnsi" w:cs="Calibri"/>
                <w:bCs/>
              </w:rPr>
            </w:pPr>
            <w:r w:rsidRPr="001478C4">
              <w:rPr>
                <w:rFonts w:cs="Calibri"/>
                <w:bCs/>
              </w:rPr>
              <w:t xml:space="preserve">Πεδίο εφαρμογής και κατηγορίες οντοτήτων βάσει μεγέθους (Άρθρα 1-2 </w:t>
            </w:r>
            <w:r w:rsidRPr="001478C4">
              <w:rPr>
                <w:rFonts w:cs="Calibri"/>
                <w:bCs/>
              </w:rPr>
              <w:t>του ν. 4308/2014</w:t>
            </w:r>
            <w:r w:rsidRPr="001478C4">
              <w:rPr>
                <w:rFonts w:cs="Calibri"/>
                <w:bCs/>
              </w:rPr>
              <w:t>)</w:t>
            </w:r>
          </w:p>
          <w:p w14:paraId="74CC5F4F" w14:textId="77777777" w:rsidR="008B64C6" w:rsidRPr="001478C4" w:rsidRDefault="000F4D09" w:rsidP="008B64C6">
            <w:pPr>
              <w:pStyle w:val="ab"/>
              <w:numPr>
                <w:ilvl w:val="1"/>
                <w:numId w:val="15"/>
              </w:numPr>
              <w:rPr>
                <w:rFonts w:asciiTheme="minorHAnsi" w:hAnsiTheme="minorHAnsi" w:cs="Calibri"/>
                <w:bCs/>
              </w:rPr>
            </w:pPr>
            <w:r w:rsidRPr="001478C4">
              <w:rPr>
                <w:rFonts w:cs="Calibri"/>
                <w:bCs/>
              </w:rPr>
              <w:t xml:space="preserve">Λογιστικά αρχεία: Τα νέα λογιστικά βιβλία (Άρθρα 3-7 </w:t>
            </w:r>
            <w:r w:rsidRPr="001478C4">
              <w:rPr>
                <w:rFonts w:cs="Calibri"/>
                <w:bCs/>
              </w:rPr>
              <w:t>του ν. 4308/2014</w:t>
            </w:r>
            <w:r w:rsidRPr="001478C4">
              <w:rPr>
                <w:rFonts w:cs="Calibri"/>
                <w:bCs/>
              </w:rPr>
              <w:t>)</w:t>
            </w:r>
          </w:p>
          <w:p w14:paraId="046CBC04" w14:textId="77777777" w:rsidR="008B64C6" w:rsidRPr="001478C4" w:rsidRDefault="000F4D09" w:rsidP="008B64C6">
            <w:pPr>
              <w:pStyle w:val="ab"/>
              <w:numPr>
                <w:ilvl w:val="1"/>
                <w:numId w:val="15"/>
              </w:numPr>
              <w:rPr>
                <w:rFonts w:asciiTheme="minorHAnsi" w:hAnsiTheme="minorHAnsi" w:cs="Calibri"/>
                <w:bCs/>
              </w:rPr>
            </w:pPr>
            <w:r w:rsidRPr="001478C4">
              <w:rPr>
                <w:rFonts w:cs="Calibri"/>
                <w:bCs/>
              </w:rPr>
              <w:t xml:space="preserve">Παραστατικά πωλήσεων – τιμολόγια και αποδείξεις (Άρθρα 8-15 </w:t>
            </w:r>
            <w:r w:rsidRPr="001478C4">
              <w:rPr>
                <w:rFonts w:cs="Calibri"/>
                <w:bCs/>
              </w:rPr>
              <w:t xml:space="preserve">του ν. </w:t>
            </w:r>
            <w:r w:rsidRPr="001478C4">
              <w:rPr>
                <w:rFonts w:cs="Calibri"/>
                <w:bCs/>
              </w:rPr>
              <w:t>4308/2014)</w:t>
            </w:r>
          </w:p>
          <w:p w14:paraId="78EEC8AE" w14:textId="77777777" w:rsidR="008B64C6" w:rsidRPr="001478C4" w:rsidRDefault="000F4D09" w:rsidP="008B64C6">
            <w:pPr>
              <w:pStyle w:val="ab"/>
              <w:numPr>
                <w:ilvl w:val="1"/>
                <w:numId w:val="15"/>
              </w:numPr>
              <w:rPr>
                <w:rFonts w:asciiTheme="minorHAnsi" w:hAnsiTheme="minorHAnsi" w:cs="Calibri"/>
                <w:bCs/>
              </w:rPr>
            </w:pPr>
            <w:r w:rsidRPr="001478C4">
              <w:rPr>
                <w:rFonts w:cs="Calibri"/>
                <w:bCs/>
              </w:rPr>
              <w:t>Αρχές σύνταξης χρηματοοικονομικών καταστάσεων (Άρθρα 16-17 του ν. 4308/2014)</w:t>
            </w:r>
          </w:p>
          <w:p w14:paraId="78D55538" w14:textId="77777777" w:rsidR="008B64C6" w:rsidRPr="001478C4" w:rsidRDefault="000F4D09" w:rsidP="008B64C6">
            <w:pPr>
              <w:pStyle w:val="ab"/>
              <w:numPr>
                <w:ilvl w:val="1"/>
                <w:numId w:val="15"/>
              </w:numPr>
              <w:rPr>
                <w:rFonts w:asciiTheme="minorHAnsi" w:hAnsiTheme="minorHAnsi" w:cs="Calibri"/>
                <w:bCs/>
              </w:rPr>
            </w:pPr>
            <w:r w:rsidRPr="001478C4">
              <w:rPr>
                <w:rFonts w:cs="Calibri"/>
                <w:bCs/>
              </w:rPr>
              <w:t>Κανόνες επιμέτρησης – τρόποι αποτίμησης περιουσιακών στοιχείων, απαιτήσεων &amp; υποχρεώσεων (Άρθρα 18-28 του ν. 4308/2014)</w:t>
            </w:r>
          </w:p>
          <w:p w14:paraId="66CDD414" w14:textId="77777777" w:rsidR="008B64C6" w:rsidRPr="001478C4" w:rsidRDefault="000F4D09" w:rsidP="008B64C6">
            <w:pPr>
              <w:pStyle w:val="ab"/>
              <w:numPr>
                <w:ilvl w:val="1"/>
                <w:numId w:val="15"/>
              </w:numPr>
              <w:rPr>
                <w:rFonts w:asciiTheme="minorHAnsi" w:hAnsiTheme="minorHAnsi" w:cs="Calibri"/>
                <w:bCs/>
              </w:rPr>
            </w:pPr>
            <w:r w:rsidRPr="001478C4">
              <w:rPr>
                <w:rFonts w:cs="Calibri"/>
                <w:bCs/>
              </w:rPr>
              <w:t>Προσάρτημα (σημειώσεις) – Απαλλαγές και απλοποιήσεις (Άρθρα 29-30</w:t>
            </w:r>
            <w:r w:rsidRPr="001478C4">
              <w:rPr>
                <w:rFonts w:cs="Calibri"/>
                <w:bCs/>
              </w:rPr>
              <w:t xml:space="preserve"> του ν. 4308/2014)</w:t>
            </w:r>
          </w:p>
          <w:p w14:paraId="6CE5B8FE" w14:textId="77777777" w:rsidR="008B64C6" w:rsidRPr="001478C4" w:rsidRDefault="000F4D09" w:rsidP="008B64C6">
            <w:pPr>
              <w:pStyle w:val="ab"/>
              <w:numPr>
                <w:ilvl w:val="1"/>
                <w:numId w:val="15"/>
              </w:numPr>
              <w:rPr>
                <w:rFonts w:asciiTheme="minorHAnsi" w:hAnsiTheme="minorHAnsi" w:cs="Calibri"/>
                <w:bCs/>
              </w:rPr>
            </w:pPr>
            <w:r w:rsidRPr="001478C4">
              <w:rPr>
                <w:rFonts w:cs="Calibri"/>
                <w:bCs/>
              </w:rPr>
              <w:t>Εκπιπτόμενες επιχειρηματικές δαπάνες βάσει του άρθρου 22 του ν. 4172/2013.</w:t>
            </w:r>
          </w:p>
          <w:p w14:paraId="6E4B79E7" w14:textId="5B6C82E0" w:rsidR="00000000" w:rsidRPr="001478C4" w:rsidRDefault="000F4D09" w:rsidP="008B64C6">
            <w:pPr>
              <w:pStyle w:val="ab"/>
              <w:numPr>
                <w:ilvl w:val="1"/>
                <w:numId w:val="15"/>
              </w:numPr>
              <w:rPr>
                <w:rFonts w:asciiTheme="minorHAnsi" w:hAnsiTheme="minorHAnsi" w:cs="Calibri"/>
                <w:bCs/>
              </w:rPr>
            </w:pPr>
            <w:r w:rsidRPr="001478C4">
              <w:rPr>
                <w:rFonts w:cs="Calibri"/>
                <w:bCs/>
              </w:rPr>
              <w:t>Μη εκπιπτόμενες επιχ</w:t>
            </w:r>
            <w:r w:rsidRPr="001478C4">
              <w:rPr>
                <w:rFonts w:cs="Calibri"/>
                <w:bCs/>
              </w:rPr>
              <w:t>ειρηματικές δαπάνες βάσει του άρθρου 23 του ν. 4172/2013.</w:t>
            </w:r>
          </w:p>
          <w:p w14:paraId="609084E2" w14:textId="77777777" w:rsidR="00000000" w:rsidRPr="008B64C6" w:rsidRDefault="000F4D09" w:rsidP="008B64C6">
            <w:pPr>
              <w:pStyle w:val="ab"/>
              <w:numPr>
                <w:ilvl w:val="0"/>
                <w:numId w:val="15"/>
              </w:numPr>
              <w:rPr>
                <w:rFonts w:cs="Calibri"/>
              </w:rPr>
            </w:pPr>
            <w:r w:rsidRPr="008B64C6">
              <w:rPr>
                <w:rFonts w:cs="Calibri"/>
                <w:b/>
                <w:bCs/>
              </w:rPr>
              <w:t xml:space="preserve">Κώδικας Φορολογίας Εισοδήματος νομικών προσώπων και νομικών οντοτήτων </w:t>
            </w:r>
            <w:r w:rsidRPr="008B64C6">
              <w:rPr>
                <w:rFonts w:cs="Calibri"/>
                <w:b/>
                <w:bCs/>
              </w:rPr>
              <w:t>(</w:t>
            </w:r>
            <w:r w:rsidRPr="008B64C6">
              <w:rPr>
                <w:rFonts w:cs="Calibri"/>
                <w:b/>
                <w:bCs/>
              </w:rPr>
              <w:t>Ν. 4172-2013 (ΦΕΚ 167/ Α’/23.07.2013))</w:t>
            </w:r>
          </w:p>
          <w:p w14:paraId="460F2FAA" w14:textId="77777777" w:rsidR="008B64C6" w:rsidRPr="001478C4" w:rsidRDefault="000F4D09" w:rsidP="008B64C6">
            <w:pPr>
              <w:pStyle w:val="ab"/>
              <w:numPr>
                <w:ilvl w:val="1"/>
                <w:numId w:val="15"/>
              </w:numPr>
              <w:rPr>
                <w:rFonts w:cs="Calibri"/>
              </w:rPr>
            </w:pPr>
            <w:r w:rsidRPr="001478C4">
              <w:rPr>
                <w:rFonts w:cs="Calibri"/>
                <w:bCs/>
              </w:rPr>
              <w:t>Πεδίο εφαρμογής</w:t>
            </w:r>
          </w:p>
          <w:p w14:paraId="6BD99761" w14:textId="77777777" w:rsidR="008B64C6" w:rsidRPr="001478C4" w:rsidRDefault="000F4D09" w:rsidP="008B64C6">
            <w:pPr>
              <w:pStyle w:val="ab"/>
              <w:numPr>
                <w:ilvl w:val="1"/>
                <w:numId w:val="15"/>
              </w:numPr>
              <w:rPr>
                <w:rFonts w:cs="Calibri"/>
              </w:rPr>
            </w:pPr>
            <w:r w:rsidRPr="001478C4">
              <w:rPr>
                <w:rFonts w:cs="Calibri"/>
                <w:bCs/>
              </w:rPr>
              <w:lastRenderedPageBreak/>
              <w:t>Ορισμοί</w:t>
            </w:r>
          </w:p>
          <w:p w14:paraId="1339BA91" w14:textId="77777777" w:rsidR="008B64C6" w:rsidRPr="001478C4" w:rsidRDefault="000F4D09" w:rsidP="008B64C6">
            <w:pPr>
              <w:pStyle w:val="ab"/>
              <w:numPr>
                <w:ilvl w:val="1"/>
                <w:numId w:val="15"/>
              </w:numPr>
              <w:rPr>
                <w:rFonts w:cs="Calibri"/>
              </w:rPr>
            </w:pPr>
            <w:r w:rsidRPr="001478C4">
              <w:rPr>
                <w:rFonts w:cs="Calibri"/>
                <w:bCs/>
              </w:rPr>
              <w:t>Φορολογία εισοδήματος νομικών προσώπων και νομικών</w:t>
            </w:r>
            <w:r w:rsidRPr="001478C4">
              <w:rPr>
                <w:rFonts w:cs="Calibri"/>
                <w:bCs/>
              </w:rPr>
              <w:t xml:space="preserve"> οντοτήτων</w:t>
            </w:r>
          </w:p>
          <w:p w14:paraId="14DA5C2E" w14:textId="65F56BE9" w:rsidR="00000000" w:rsidRPr="001478C4" w:rsidRDefault="000F4D09" w:rsidP="008B64C6">
            <w:pPr>
              <w:pStyle w:val="ab"/>
              <w:numPr>
                <w:ilvl w:val="1"/>
                <w:numId w:val="15"/>
              </w:numPr>
              <w:rPr>
                <w:rFonts w:cs="Calibri"/>
              </w:rPr>
            </w:pPr>
            <w:r w:rsidRPr="001478C4">
              <w:rPr>
                <w:rFonts w:cs="Calibri"/>
                <w:bCs/>
              </w:rPr>
              <w:t>Σύνοψη</w:t>
            </w:r>
          </w:p>
          <w:p w14:paraId="0625F115" w14:textId="77777777" w:rsidR="00000000" w:rsidRPr="008B64C6" w:rsidRDefault="000F4D09" w:rsidP="008B64C6">
            <w:pPr>
              <w:pStyle w:val="ab"/>
              <w:numPr>
                <w:ilvl w:val="0"/>
                <w:numId w:val="15"/>
              </w:numPr>
              <w:rPr>
                <w:rFonts w:cs="Calibri"/>
              </w:rPr>
            </w:pPr>
            <w:r w:rsidRPr="008B64C6">
              <w:rPr>
                <w:rFonts w:cs="Calibri"/>
                <w:b/>
                <w:bCs/>
              </w:rPr>
              <w:t xml:space="preserve">Κώδικας φόρου </w:t>
            </w:r>
            <w:r w:rsidRPr="008B64C6">
              <w:rPr>
                <w:rFonts w:cs="Calibri"/>
                <w:b/>
                <w:bCs/>
              </w:rPr>
              <w:t xml:space="preserve">προστιθέμενης αξίας </w:t>
            </w:r>
            <w:r w:rsidRPr="008B64C6">
              <w:rPr>
                <w:rFonts w:cs="Calibri"/>
                <w:b/>
                <w:bCs/>
              </w:rPr>
              <w:t>(</w:t>
            </w:r>
            <w:r w:rsidRPr="008B64C6">
              <w:rPr>
                <w:rFonts w:cs="Calibri"/>
                <w:b/>
                <w:bCs/>
              </w:rPr>
              <w:t>Ν. 2859-2000 (ΦΕΚ 248/ Α’/07.11.2000))</w:t>
            </w:r>
          </w:p>
          <w:p w14:paraId="4BD3A1AE" w14:textId="77777777" w:rsidR="008B64C6" w:rsidRPr="001478C4" w:rsidRDefault="000F4D09" w:rsidP="008B64C6">
            <w:pPr>
              <w:pStyle w:val="ab"/>
              <w:numPr>
                <w:ilvl w:val="1"/>
                <w:numId w:val="15"/>
              </w:numPr>
              <w:rPr>
                <w:rFonts w:cs="Calibri"/>
              </w:rPr>
            </w:pPr>
            <w:r w:rsidRPr="001478C4">
              <w:rPr>
                <w:rFonts w:cs="Calibri"/>
                <w:bCs/>
              </w:rPr>
              <w:t>Γενικά</w:t>
            </w:r>
          </w:p>
          <w:p w14:paraId="078CE967" w14:textId="77777777" w:rsidR="008B64C6" w:rsidRPr="001478C4" w:rsidRDefault="000F4D09" w:rsidP="008B64C6">
            <w:pPr>
              <w:pStyle w:val="ab"/>
              <w:numPr>
                <w:ilvl w:val="1"/>
                <w:numId w:val="15"/>
              </w:numPr>
              <w:rPr>
                <w:rFonts w:cs="Calibri"/>
              </w:rPr>
            </w:pPr>
            <w:r w:rsidRPr="001478C4">
              <w:rPr>
                <w:rFonts w:cs="Calibri"/>
                <w:bCs/>
              </w:rPr>
              <w:t>Πεδίο εφαρμογής</w:t>
            </w:r>
          </w:p>
          <w:p w14:paraId="22EA94EB" w14:textId="77777777" w:rsidR="008B64C6" w:rsidRPr="001478C4" w:rsidRDefault="000F4D09" w:rsidP="008B64C6">
            <w:pPr>
              <w:pStyle w:val="ab"/>
              <w:numPr>
                <w:ilvl w:val="1"/>
                <w:numId w:val="15"/>
              </w:numPr>
              <w:rPr>
                <w:rFonts w:cs="Calibri"/>
              </w:rPr>
            </w:pPr>
            <w:r w:rsidRPr="001478C4">
              <w:rPr>
                <w:rFonts w:cs="Calibri"/>
                <w:bCs/>
              </w:rPr>
              <w:t>Φορολογητέες πράξεις</w:t>
            </w:r>
          </w:p>
          <w:p w14:paraId="32722AAE" w14:textId="77777777" w:rsidR="008B64C6" w:rsidRPr="001478C4" w:rsidRDefault="000F4D09" w:rsidP="008B64C6">
            <w:pPr>
              <w:pStyle w:val="ab"/>
              <w:numPr>
                <w:ilvl w:val="1"/>
                <w:numId w:val="15"/>
              </w:numPr>
              <w:rPr>
                <w:rFonts w:cs="Calibri"/>
              </w:rPr>
            </w:pPr>
            <w:r w:rsidRPr="001478C4">
              <w:rPr>
                <w:rFonts w:cs="Calibri"/>
                <w:bCs/>
              </w:rPr>
              <w:t>Τόπος πραγματοποίησης φ</w:t>
            </w:r>
            <w:r w:rsidRPr="001478C4">
              <w:rPr>
                <w:rFonts w:cs="Calibri"/>
                <w:bCs/>
              </w:rPr>
              <w:t>ορολογητέων πράξεων</w:t>
            </w:r>
          </w:p>
          <w:p w14:paraId="7127CFA7" w14:textId="77777777" w:rsidR="008B64C6" w:rsidRPr="001478C4" w:rsidRDefault="000F4D09" w:rsidP="008B64C6">
            <w:pPr>
              <w:pStyle w:val="ab"/>
              <w:numPr>
                <w:ilvl w:val="1"/>
                <w:numId w:val="15"/>
              </w:numPr>
              <w:rPr>
                <w:rFonts w:cs="Calibri"/>
              </w:rPr>
            </w:pPr>
            <w:r w:rsidRPr="001478C4">
              <w:rPr>
                <w:rFonts w:cs="Calibri"/>
                <w:bCs/>
              </w:rPr>
              <w:t>Γένεση της φορολογικής υποχρέωσης</w:t>
            </w:r>
          </w:p>
          <w:p w14:paraId="365929CF" w14:textId="77777777" w:rsidR="008B64C6" w:rsidRPr="001478C4" w:rsidRDefault="000F4D09" w:rsidP="008B64C6">
            <w:pPr>
              <w:pStyle w:val="ab"/>
              <w:numPr>
                <w:ilvl w:val="1"/>
                <w:numId w:val="15"/>
              </w:numPr>
              <w:rPr>
                <w:rFonts w:cs="Calibri"/>
              </w:rPr>
            </w:pPr>
            <w:r w:rsidRPr="001478C4">
              <w:rPr>
                <w:rFonts w:cs="Calibri"/>
                <w:bCs/>
              </w:rPr>
              <w:t>Φορολογητέα αξία και υπολογισμός του φόρου</w:t>
            </w:r>
          </w:p>
          <w:p w14:paraId="3DD2A240" w14:textId="77777777" w:rsidR="008B64C6" w:rsidRPr="001478C4" w:rsidRDefault="000F4D09" w:rsidP="008B64C6">
            <w:pPr>
              <w:pStyle w:val="ab"/>
              <w:numPr>
                <w:ilvl w:val="1"/>
                <w:numId w:val="15"/>
              </w:numPr>
              <w:rPr>
                <w:rFonts w:cs="Calibri"/>
              </w:rPr>
            </w:pPr>
            <w:r w:rsidRPr="001478C4">
              <w:rPr>
                <w:rFonts w:cs="Calibri"/>
                <w:bCs/>
              </w:rPr>
              <w:t>Απαλλαγές από το φόρο</w:t>
            </w:r>
          </w:p>
          <w:p w14:paraId="2E9F3AE5" w14:textId="77777777" w:rsidR="008B64C6" w:rsidRPr="001478C4" w:rsidRDefault="000F4D09" w:rsidP="008B64C6">
            <w:pPr>
              <w:pStyle w:val="ab"/>
              <w:numPr>
                <w:ilvl w:val="1"/>
                <w:numId w:val="15"/>
              </w:numPr>
              <w:rPr>
                <w:rFonts w:cs="Calibri"/>
              </w:rPr>
            </w:pPr>
            <w:r w:rsidRPr="001478C4">
              <w:rPr>
                <w:rFonts w:cs="Calibri"/>
                <w:bCs/>
              </w:rPr>
              <w:t>Έκπτωση – Επιστροφή του φόρου</w:t>
            </w:r>
          </w:p>
          <w:p w14:paraId="7210683D" w14:textId="7B4C066B" w:rsidR="00000000" w:rsidRPr="001478C4" w:rsidRDefault="000F4D09" w:rsidP="008B64C6">
            <w:pPr>
              <w:pStyle w:val="ab"/>
              <w:numPr>
                <w:ilvl w:val="1"/>
                <w:numId w:val="15"/>
              </w:numPr>
              <w:rPr>
                <w:rFonts w:cs="Calibri"/>
              </w:rPr>
            </w:pPr>
            <w:r w:rsidRPr="001478C4">
              <w:rPr>
                <w:rFonts w:cs="Calibri"/>
                <w:bCs/>
              </w:rPr>
              <w:t>Υπόχρεοι στο φόρο και υποχρεώσεις τους</w:t>
            </w:r>
          </w:p>
          <w:p w14:paraId="7A7BE517" w14:textId="77777777" w:rsidR="00000000" w:rsidRPr="008B64C6" w:rsidRDefault="000F4D09" w:rsidP="008B64C6">
            <w:pPr>
              <w:pStyle w:val="ab"/>
              <w:numPr>
                <w:ilvl w:val="0"/>
                <w:numId w:val="15"/>
              </w:numPr>
              <w:rPr>
                <w:rFonts w:cs="Calibri"/>
              </w:rPr>
            </w:pPr>
            <w:r w:rsidRPr="008B64C6">
              <w:rPr>
                <w:rFonts w:cs="Calibri"/>
                <w:b/>
                <w:bCs/>
              </w:rPr>
              <w:t xml:space="preserve">Έλεγχος επιχειρήσεων (Δικαιώματα και υποχρεώσεις) </w:t>
            </w:r>
            <w:r w:rsidRPr="008B64C6">
              <w:rPr>
                <w:rFonts w:cs="Calibri"/>
                <w:b/>
                <w:bCs/>
              </w:rPr>
              <w:t>(</w:t>
            </w:r>
            <w:r w:rsidRPr="008B64C6">
              <w:rPr>
                <w:rFonts w:cs="Calibri"/>
                <w:b/>
                <w:bCs/>
              </w:rPr>
              <w:t>Ν. 4174-2013 (ΦΕΚ 170/ Α’/26.07.2013))</w:t>
            </w:r>
          </w:p>
          <w:p w14:paraId="2DD9F68D" w14:textId="77777777" w:rsidR="008B64C6" w:rsidRPr="001478C4" w:rsidRDefault="000F4D09" w:rsidP="008B64C6">
            <w:pPr>
              <w:pStyle w:val="ab"/>
              <w:numPr>
                <w:ilvl w:val="1"/>
                <w:numId w:val="15"/>
              </w:numPr>
              <w:rPr>
                <w:rFonts w:cs="Calibri"/>
              </w:rPr>
            </w:pPr>
            <w:r w:rsidRPr="001478C4">
              <w:rPr>
                <w:rFonts w:cs="Calibri"/>
                <w:bCs/>
              </w:rPr>
              <w:t>Έλεγχος. Γενικά</w:t>
            </w:r>
          </w:p>
          <w:p w14:paraId="303181D6" w14:textId="77777777" w:rsidR="008B64C6" w:rsidRPr="001478C4" w:rsidRDefault="000F4D09" w:rsidP="008B64C6">
            <w:pPr>
              <w:pStyle w:val="ab"/>
              <w:numPr>
                <w:ilvl w:val="1"/>
                <w:numId w:val="15"/>
              </w:numPr>
              <w:rPr>
                <w:rFonts w:cs="Calibri"/>
              </w:rPr>
            </w:pPr>
            <w:r w:rsidRPr="001478C4">
              <w:rPr>
                <w:rFonts w:cs="Calibri"/>
                <w:bCs/>
              </w:rPr>
              <w:t>Καθορισμός δείγματος ελέγχου – Ανάλυση κινδύνου</w:t>
            </w:r>
          </w:p>
          <w:p w14:paraId="12723615" w14:textId="77777777" w:rsidR="008B64C6" w:rsidRPr="001478C4" w:rsidRDefault="000F4D09" w:rsidP="008B64C6">
            <w:pPr>
              <w:pStyle w:val="ab"/>
              <w:numPr>
                <w:ilvl w:val="1"/>
                <w:numId w:val="15"/>
              </w:numPr>
              <w:rPr>
                <w:rFonts w:cs="Calibri"/>
              </w:rPr>
            </w:pPr>
            <w:r w:rsidRPr="001478C4">
              <w:rPr>
                <w:rFonts w:cs="Calibri"/>
                <w:bCs/>
              </w:rPr>
              <w:t>Διενέργεια ελέγχου</w:t>
            </w:r>
          </w:p>
          <w:p w14:paraId="61E88E64" w14:textId="77777777" w:rsidR="008B64C6" w:rsidRPr="001478C4" w:rsidRDefault="000F4D09" w:rsidP="008B64C6">
            <w:pPr>
              <w:pStyle w:val="ab"/>
              <w:numPr>
                <w:ilvl w:val="1"/>
                <w:numId w:val="15"/>
              </w:numPr>
              <w:rPr>
                <w:rFonts w:cs="Calibri"/>
              </w:rPr>
            </w:pPr>
            <w:r w:rsidRPr="001478C4">
              <w:rPr>
                <w:rFonts w:cs="Calibri"/>
                <w:bCs/>
              </w:rPr>
              <w:t>Προσδιορισμός του φόρου κατά τον Κ.Φ.Δ.</w:t>
            </w:r>
          </w:p>
          <w:p w14:paraId="354DACEB" w14:textId="77777777" w:rsidR="008B64C6" w:rsidRPr="001478C4" w:rsidRDefault="000F4D09" w:rsidP="008B64C6">
            <w:pPr>
              <w:pStyle w:val="ab"/>
              <w:numPr>
                <w:ilvl w:val="1"/>
                <w:numId w:val="15"/>
              </w:numPr>
              <w:rPr>
                <w:rFonts w:cs="Calibri"/>
              </w:rPr>
            </w:pPr>
            <w:r w:rsidRPr="001478C4">
              <w:rPr>
                <w:rFonts w:cs="Calibri"/>
                <w:bCs/>
              </w:rPr>
              <w:t>Χρόνος διαφύλαξης βιβλίων και στοιχείων</w:t>
            </w:r>
          </w:p>
          <w:p w14:paraId="23D5CB44" w14:textId="77777777" w:rsidR="008B64C6" w:rsidRPr="001478C4" w:rsidRDefault="000F4D09" w:rsidP="008B64C6">
            <w:pPr>
              <w:pStyle w:val="ab"/>
              <w:numPr>
                <w:ilvl w:val="1"/>
                <w:numId w:val="15"/>
              </w:numPr>
              <w:rPr>
                <w:rFonts w:cs="Calibri"/>
              </w:rPr>
            </w:pPr>
            <w:r w:rsidRPr="001478C4">
              <w:rPr>
                <w:rFonts w:cs="Calibri"/>
                <w:bCs/>
              </w:rPr>
              <w:t>Δικαίωμα επανελέγχου φορολογικής περιόδου. Νέα στοιχεία</w:t>
            </w:r>
          </w:p>
          <w:p w14:paraId="7A67E2E6" w14:textId="375A720A" w:rsidR="00000000" w:rsidRPr="001478C4" w:rsidRDefault="000F4D09" w:rsidP="008B64C6">
            <w:pPr>
              <w:pStyle w:val="ab"/>
              <w:numPr>
                <w:ilvl w:val="1"/>
                <w:numId w:val="15"/>
              </w:numPr>
              <w:rPr>
                <w:rFonts w:cs="Calibri"/>
              </w:rPr>
            </w:pPr>
            <w:r w:rsidRPr="001478C4">
              <w:rPr>
                <w:rFonts w:cs="Calibri"/>
                <w:bCs/>
              </w:rPr>
              <w:t>Παραγραφή ελέγχου</w:t>
            </w:r>
          </w:p>
          <w:p w14:paraId="7E7880AB" w14:textId="77777777" w:rsidR="00000000" w:rsidRPr="008B64C6" w:rsidRDefault="000F4D09" w:rsidP="008B64C6">
            <w:pPr>
              <w:pStyle w:val="ab"/>
              <w:numPr>
                <w:ilvl w:val="0"/>
                <w:numId w:val="15"/>
              </w:numPr>
              <w:rPr>
                <w:rFonts w:cs="Calibri"/>
              </w:rPr>
            </w:pPr>
            <w:r w:rsidRPr="008B64C6">
              <w:rPr>
                <w:rFonts w:cs="Calibri"/>
                <w:b/>
                <w:bCs/>
              </w:rPr>
              <w:t>Φορολογικοί συντελεστές</w:t>
            </w:r>
          </w:p>
          <w:p w14:paraId="493AA98E" w14:textId="77777777" w:rsidR="008B64C6" w:rsidRPr="001478C4" w:rsidRDefault="000F4D09" w:rsidP="008B64C6">
            <w:pPr>
              <w:pStyle w:val="ab"/>
              <w:numPr>
                <w:ilvl w:val="1"/>
                <w:numId w:val="15"/>
              </w:numPr>
              <w:rPr>
                <w:rFonts w:cs="Calibri"/>
              </w:rPr>
            </w:pPr>
            <w:r w:rsidRPr="001478C4">
              <w:rPr>
                <w:rFonts w:cs="Calibri"/>
                <w:bCs/>
              </w:rPr>
              <w:t>Συντελεστής φορολογίας μερισμάτων</w:t>
            </w:r>
          </w:p>
          <w:p w14:paraId="04F6FF67" w14:textId="77777777" w:rsidR="008B64C6" w:rsidRPr="001478C4" w:rsidRDefault="000F4D09" w:rsidP="008B64C6">
            <w:pPr>
              <w:pStyle w:val="ab"/>
              <w:numPr>
                <w:ilvl w:val="1"/>
                <w:numId w:val="15"/>
              </w:numPr>
              <w:rPr>
                <w:rFonts w:cs="Calibri"/>
              </w:rPr>
            </w:pPr>
            <w:r w:rsidRPr="001478C4">
              <w:rPr>
                <w:rFonts w:cs="Calibri"/>
                <w:bCs/>
              </w:rPr>
              <w:t>Συντελεστής φορολογίας τόκων</w:t>
            </w:r>
          </w:p>
          <w:p w14:paraId="5103E3D6" w14:textId="77777777" w:rsidR="008B64C6" w:rsidRPr="001478C4" w:rsidRDefault="000F4D09" w:rsidP="008B64C6">
            <w:pPr>
              <w:pStyle w:val="ab"/>
              <w:numPr>
                <w:ilvl w:val="1"/>
                <w:numId w:val="15"/>
              </w:numPr>
              <w:rPr>
                <w:rFonts w:cs="Calibri"/>
              </w:rPr>
            </w:pPr>
            <w:r w:rsidRPr="001478C4">
              <w:rPr>
                <w:rFonts w:cs="Calibri"/>
                <w:bCs/>
              </w:rPr>
              <w:t>Φορολόγηση επιχειρηματικών κερδών ατομικής επιχείρησης</w:t>
            </w:r>
          </w:p>
          <w:p w14:paraId="0E130C8A" w14:textId="77777777" w:rsidR="008B64C6" w:rsidRPr="001478C4" w:rsidRDefault="000F4D09" w:rsidP="008B64C6">
            <w:pPr>
              <w:pStyle w:val="ab"/>
              <w:numPr>
                <w:ilvl w:val="1"/>
                <w:numId w:val="15"/>
              </w:numPr>
              <w:rPr>
                <w:rFonts w:cs="Calibri"/>
              </w:rPr>
            </w:pPr>
            <w:r w:rsidRPr="001478C4">
              <w:rPr>
                <w:rFonts w:cs="Calibri"/>
                <w:bCs/>
              </w:rPr>
              <w:t>Συντελεστής φορολογίας νομικών προσώπων και προσωπικών εταιρειών</w:t>
            </w:r>
          </w:p>
          <w:p w14:paraId="51CE9698" w14:textId="77777777" w:rsidR="008B64C6" w:rsidRPr="001478C4" w:rsidRDefault="000F4D09" w:rsidP="008B64C6">
            <w:pPr>
              <w:pStyle w:val="ab"/>
              <w:numPr>
                <w:ilvl w:val="1"/>
                <w:numId w:val="15"/>
              </w:numPr>
              <w:rPr>
                <w:rFonts w:cs="Calibri"/>
              </w:rPr>
            </w:pPr>
            <w:r w:rsidRPr="001478C4">
              <w:rPr>
                <w:rFonts w:cs="Calibri"/>
                <w:bCs/>
              </w:rPr>
              <w:t>Συντελεστές αποσβέσεων</w:t>
            </w:r>
          </w:p>
          <w:p w14:paraId="6FEF9557" w14:textId="487BD607" w:rsidR="00000000" w:rsidRPr="001478C4" w:rsidRDefault="000F4D09" w:rsidP="008B64C6">
            <w:pPr>
              <w:pStyle w:val="ab"/>
              <w:numPr>
                <w:ilvl w:val="1"/>
                <w:numId w:val="15"/>
              </w:numPr>
              <w:rPr>
                <w:rFonts w:cs="Calibri"/>
              </w:rPr>
            </w:pPr>
            <w:r w:rsidRPr="001478C4">
              <w:rPr>
                <w:rFonts w:cs="Calibri"/>
                <w:bCs/>
              </w:rPr>
              <w:t>Συντελεστές Φ.Π.Α.</w:t>
            </w:r>
          </w:p>
          <w:p w14:paraId="5541287C" w14:textId="77777777" w:rsidR="00000000" w:rsidRPr="008B64C6" w:rsidRDefault="000F4D09" w:rsidP="008B64C6">
            <w:pPr>
              <w:pStyle w:val="ab"/>
              <w:numPr>
                <w:ilvl w:val="0"/>
                <w:numId w:val="15"/>
              </w:numPr>
              <w:rPr>
                <w:rFonts w:cs="Calibri"/>
              </w:rPr>
            </w:pPr>
            <w:r w:rsidRPr="008B64C6">
              <w:rPr>
                <w:rFonts w:cs="Calibri"/>
                <w:b/>
                <w:bCs/>
              </w:rPr>
              <w:t>Ανάλυση φορολογικών εντύπων</w:t>
            </w:r>
          </w:p>
          <w:p w14:paraId="616B10B5" w14:textId="77777777" w:rsidR="008B64C6" w:rsidRPr="001478C4" w:rsidRDefault="000F4D09" w:rsidP="008B64C6">
            <w:pPr>
              <w:pStyle w:val="ab"/>
              <w:numPr>
                <w:ilvl w:val="1"/>
                <w:numId w:val="15"/>
              </w:numPr>
              <w:rPr>
                <w:rFonts w:cs="Calibri"/>
              </w:rPr>
            </w:pPr>
            <w:r w:rsidRPr="001478C4">
              <w:rPr>
                <w:rFonts w:cs="Calibri"/>
                <w:bCs/>
              </w:rPr>
              <w:t>Ανάλυση φορολογικού εντύπου Ν (Δήλωση φορολογίας εισοδήματος νομικών προσώπων και νομικών οντοτήτων)</w:t>
            </w:r>
          </w:p>
          <w:p w14:paraId="18805DB9" w14:textId="77777777" w:rsidR="008B64C6" w:rsidRPr="001478C4" w:rsidRDefault="000F4D09" w:rsidP="008B64C6">
            <w:pPr>
              <w:pStyle w:val="ab"/>
              <w:numPr>
                <w:ilvl w:val="1"/>
                <w:numId w:val="15"/>
              </w:numPr>
              <w:rPr>
                <w:rFonts w:cs="Calibri"/>
              </w:rPr>
            </w:pPr>
            <w:r w:rsidRPr="001478C4">
              <w:rPr>
                <w:rFonts w:cs="Calibri"/>
                <w:bCs/>
              </w:rPr>
              <w:t>Ανάλυση φορολογικού εντύπου Ε2 (Αναλυτική κατάσταση για τα μισθώματα ακινήτων)</w:t>
            </w:r>
          </w:p>
          <w:p w14:paraId="7E667783" w14:textId="77777777" w:rsidR="008B64C6" w:rsidRPr="001478C4" w:rsidRDefault="000F4D09" w:rsidP="008B64C6">
            <w:pPr>
              <w:pStyle w:val="ab"/>
              <w:numPr>
                <w:ilvl w:val="1"/>
                <w:numId w:val="15"/>
              </w:numPr>
              <w:rPr>
                <w:rFonts w:cs="Calibri"/>
              </w:rPr>
            </w:pPr>
            <w:r w:rsidRPr="001478C4">
              <w:rPr>
                <w:rFonts w:cs="Calibri"/>
                <w:bCs/>
              </w:rPr>
              <w:t>Ανάλυση φορολογικού εντύπου Ε3 (Κατάσταση οικονομικών στοιχείων α</w:t>
            </w:r>
            <w:r w:rsidR="008B64C6" w:rsidRPr="001478C4">
              <w:rPr>
                <w:rFonts w:cs="Calibri"/>
                <w:bCs/>
              </w:rPr>
              <w:t>πό επιχειρηματική δραστηριότητα</w:t>
            </w:r>
          </w:p>
          <w:p w14:paraId="6B2B1EA8" w14:textId="77777777" w:rsidR="008B64C6" w:rsidRPr="001478C4" w:rsidRDefault="000F4D09" w:rsidP="008B64C6">
            <w:pPr>
              <w:pStyle w:val="ab"/>
              <w:numPr>
                <w:ilvl w:val="1"/>
                <w:numId w:val="15"/>
              </w:numPr>
              <w:rPr>
                <w:rFonts w:cs="Calibri"/>
              </w:rPr>
            </w:pPr>
            <w:r w:rsidRPr="001478C4">
              <w:rPr>
                <w:rFonts w:cs="Calibri"/>
                <w:bCs/>
              </w:rPr>
              <w:t>Ανάλυση φορολογικού εν</w:t>
            </w:r>
            <w:bookmarkStart w:id="2" w:name="_GoBack"/>
            <w:bookmarkEnd w:id="2"/>
            <w:r w:rsidRPr="001478C4">
              <w:rPr>
                <w:rFonts w:cs="Calibri"/>
                <w:bCs/>
              </w:rPr>
              <w:t>τ</w:t>
            </w:r>
            <w:r w:rsidRPr="001478C4">
              <w:rPr>
                <w:rFonts w:cs="Calibri"/>
                <w:bCs/>
              </w:rPr>
              <w:t>ύπου Φ2 (Δήλωση Φ.Π.Α.)</w:t>
            </w:r>
          </w:p>
          <w:p w14:paraId="630F3767" w14:textId="77777777" w:rsidR="008B64C6" w:rsidRPr="001478C4" w:rsidRDefault="000F4D09" w:rsidP="008B64C6">
            <w:pPr>
              <w:pStyle w:val="ab"/>
              <w:numPr>
                <w:ilvl w:val="1"/>
                <w:numId w:val="15"/>
              </w:numPr>
              <w:rPr>
                <w:rFonts w:cs="Calibri"/>
              </w:rPr>
            </w:pPr>
            <w:r w:rsidRPr="001478C4">
              <w:rPr>
                <w:rFonts w:cs="Calibri"/>
                <w:bCs/>
              </w:rPr>
              <w:t>Ανάλυση φορολογικού εντύπου Φ4 (Ανακεφαλαιωτικός πίνακας ενδοκοινοτικών παραδόσεων αγαθών και παρεχόμενων υπηρεσιών)</w:t>
            </w:r>
          </w:p>
          <w:p w14:paraId="57E0991A" w14:textId="6C8FA2F5" w:rsidR="003D4CCA" w:rsidRPr="008B64C6" w:rsidRDefault="000F4D09" w:rsidP="008B64C6">
            <w:pPr>
              <w:pStyle w:val="ab"/>
              <w:numPr>
                <w:ilvl w:val="1"/>
                <w:numId w:val="15"/>
              </w:numPr>
              <w:rPr>
                <w:rFonts w:cs="Calibri"/>
              </w:rPr>
            </w:pPr>
            <w:r w:rsidRPr="001478C4">
              <w:rPr>
                <w:rFonts w:cs="Calibri"/>
                <w:bCs/>
              </w:rPr>
              <w:t xml:space="preserve">Ανάλυση φορολογικού εντύπου Σ μέσω της εφαρμογής του </w:t>
            </w:r>
            <w:r w:rsidRPr="001478C4">
              <w:rPr>
                <w:rFonts w:cs="Calibri"/>
                <w:bCs/>
                <w:lang w:val="en-US"/>
              </w:rPr>
              <w:t>Taxisnet</w:t>
            </w:r>
            <w:r w:rsidRPr="001478C4">
              <w:rPr>
                <w:rFonts w:cs="Calibri"/>
                <w:bCs/>
              </w:rPr>
              <w:t xml:space="preserve"> (Καταστάσεις πελατών – προμηθ</w:t>
            </w:r>
            <w:r w:rsidRPr="001478C4">
              <w:rPr>
                <w:rFonts w:cs="Calibri"/>
                <w:bCs/>
              </w:rPr>
              <w:t>ευτών: Συγκεντρωτικές καταστάσεις)</w:t>
            </w:r>
          </w:p>
        </w:tc>
      </w:tr>
    </w:tbl>
    <w:p w14:paraId="6380E9F1" w14:textId="77777777" w:rsidR="00271F7D" w:rsidRPr="00A22697"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14:paraId="639BA05C" w14:textId="77777777" w:rsidR="00271F7D" w:rsidRPr="00A22697" w:rsidRDefault="00271F7D">
      <w:pPr>
        <w:rPr>
          <w:rFonts w:ascii="Calibri" w:hAnsi="Calibri" w:cs="Arial"/>
          <w:b/>
          <w:color w:val="000000"/>
          <w:sz w:val="22"/>
          <w:szCs w:val="22"/>
          <w:lang w:val="el-GR"/>
        </w:rPr>
      </w:pPr>
      <w:r w:rsidRPr="00A22697">
        <w:rPr>
          <w:rFonts w:ascii="Calibri" w:hAnsi="Calibri" w:cs="Arial"/>
          <w:b/>
          <w:color w:val="000000"/>
          <w:sz w:val="22"/>
          <w:szCs w:val="22"/>
          <w:lang w:val="el-GR"/>
        </w:rPr>
        <w:br w:type="page"/>
      </w:r>
    </w:p>
    <w:p w14:paraId="6463D325" w14:textId="77777777" w:rsidR="000F4FD4" w:rsidRPr="00705AAD" w:rsidRDefault="000F4FD4" w:rsidP="00113AB1">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10491" w:rsidRPr="008B64C6" w14:paraId="0C17CEE6" w14:textId="77777777" w:rsidTr="007673F3">
        <w:tc>
          <w:tcPr>
            <w:tcW w:w="3306" w:type="dxa"/>
            <w:shd w:val="clear" w:color="auto" w:fill="DDD9C3" w:themeFill="background2" w:themeFillShade="E6"/>
          </w:tcPr>
          <w:p w14:paraId="64A81798"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1F9E044D" w14:textId="1ACCD31A" w:rsidR="00A10491" w:rsidRPr="00705AAD" w:rsidRDefault="00A10491" w:rsidP="00A10491">
            <w:pPr>
              <w:spacing w:after="200" w:line="276" w:lineRule="auto"/>
              <w:rPr>
                <w:rFonts w:ascii="Calibri" w:eastAsia="Calibri" w:hAnsi="Calibri"/>
                <w:iCs/>
                <w:color w:val="002060"/>
                <w:lang w:val="el-GR"/>
              </w:rPr>
            </w:pPr>
            <w:r w:rsidRPr="00A10491">
              <w:rPr>
                <w:rFonts w:ascii="Calibri" w:eastAsia="Calibri" w:hAnsi="Calibri"/>
                <w:iCs/>
                <w:lang w:val="el-GR"/>
              </w:rPr>
              <w:t>Πρόσωπο με πρόσωπο &amp; Εξ αποστάσεως εκπαίδευση</w:t>
            </w:r>
          </w:p>
        </w:tc>
      </w:tr>
      <w:tr w:rsidR="00A10491" w:rsidRPr="008B64C6" w14:paraId="4B35AA88" w14:textId="77777777" w:rsidTr="007673F3">
        <w:tc>
          <w:tcPr>
            <w:tcW w:w="3306" w:type="dxa"/>
            <w:shd w:val="clear" w:color="auto" w:fill="DDD9C3" w:themeFill="background2" w:themeFillShade="E6"/>
          </w:tcPr>
          <w:p w14:paraId="086907A1" w14:textId="77777777" w:rsidR="00A10491" w:rsidRPr="00705AAD" w:rsidRDefault="00A10491" w:rsidP="00A10491">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0565633" w14:textId="77777777" w:rsidR="00A10491" w:rsidRPr="00F72B38" w:rsidRDefault="00A10491" w:rsidP="00A10491">
            <w:pPr>
              <w:rPr>
                <w:rFonts w:ascii="Calibri" w:hAnsi="Calibri" w:cs="Arial"/>
                <w:b/>
                <w:color w:val="002060"/>
                <w:sz w:val="20"/>
                <w:szCs w:val="20"/>
                <w:lang w:val="el-GR"/>
              </w:rPr>
            </w:pPr>
          </w:p>
        </w:tc>
      </w:tr>
      <w:tr w:rsidR="00A10491" w:rsidRPr="00705AAD" w14:paraId="502E9E22" w14:textId="77777777" w:rsidTr="007673F3">
        <w:tc>
          <w:tcPr>
            <w:tcW w:w="3306" w:type="dxa"/>
            <w:shd w:val="clear" w:color="auto" w:fill="DDD9C3" w:themeFill="background2" w:themeFillShade="E6"/>
          </w:tcPr>
          <w:p w14:paraId="64DC1299"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14:paraId="69C266B3"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61EAC92D"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0734AF9F" w14:textId="77777777" w:rsidR="00A10491" w:rsidRPr="00705AAD" w:rsidRDefault="00A10491" w:rsidP="00A10491">
            <w:pPr>
              <w:jc w:val="both"/>
              <w:rPr>
                <w:rFonts w:ascii="Calibri" w:hAnsi="Calibri" w:cs="Arial"/>
                <w:i/>
                <w:sz w:val="16"/>
                <w:szCs w:val="16"/>
                <w:lang w:val="el-GR"/>
              </w:rPr>
            </w:pPr>
          </w:p>
          <w:p w14:paraId="0B422C4C"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10491" w:rsidRPr="00705AAD" w14:paraId="4A15E7A8" w14:textId="77777777" w:rsidTr="007673F3">
              <w:tc>
                <w:tcPr>
                  <w:tcW w:w="2467" w:type="dxa"/>
                  <w:shd w:val="clear" w:color="auto" w:fill="DDD9C3" w:themeFill="background2" w:themeFillShade="E6"/>
                  <w:vAlign w:val="center"/>
                </w:tcPr>
                <w:p w14:paraId="04AA28AB" w14:textId="77777777" w:rsidR="00A10491" w:rsidRPr="00705AAD" w:rsidRDefault="00A10491" w:rsidP="00A10491">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0EE6DF6C" w14:textId="77777777" w:rsidR="00A10491" w:rsidRPr="00705AAD" w:rsidRDefault="00A10491" w:rsidP="00A10491">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A10491" w:rsidRPr="00705AAD" w14:paraId="16D30D6E" w14:textId="77777777" w:rsidTr="007673F3">
              <w:tc>
                <w:tcPr>
                  <w:tcW w:w="2467" w:type="dxa"/>
                </w:tcPr>
                <w:p w14:paraId="4565056D" w14:textId="5ED98139"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Μελέτη και ανάλυση βιβλιογραφίας</w:t>
                  </w:r>
                </w:p>
              </w:tc>
              <w:tc>
                <w:tcPr>
                  <w:tcW w:w="2468" w:type="dxa"/>
                </w:tcPr>
                <w:p w14:paraId="4F8E07EE" w14:textId="593F4B23" w:rsidR="00A10491" w:rsidRPr="00705AAD" w:rsidRDefault="00A10491" w:rsidP="00A10491">
                  <w:pPr>
                    <w:jc w:val="center"/>
                    <w:rPr>
                      <w:rFonts w:ascii="Calibri" w:hAnsi="Calibri" w:cs="Arial"/>
                      <w:color w:val="002060"/>
                      <w:sz w:val="20"/>
                      <w:szCs w:val="20"/>
                      <w:lang w:val="el-GR"/>
                    </w:rPr>
                  </w:pPr>
                  <w:r w:rsidRPr="002430F0">
                    <w:rPr>
                      <w:rFonts w:ascii="Calibri" w:hAnsi="Calibri" w:cs="Arial"/>
                      <w:sz w:val="20"/>
                      <w:szCs w:val="20"/>
                      <w:lang w:val="el-GR"/>
                    </w:rPr>
                    <w:t>30</w:t>
                  </w:r>
                </w:p>
              </w:tc>
            </w:tr>
            <w:tr w:rsidR="00A10491" w:rsidRPr="00705AAD" w14:paraId="1243DB0A" w14:textId="77777777" w:rsidTr="007673F3">
              <w:tc>
                <w:tcPr>
                  <w:tcW w:w="2467" w:type="dxa"/>
                  <w:shd w:val="clear" w:color="auto" w:fill="auto"/>
                </w:tcPr>
                <w:p w14:paraId="39B6F1E1" w14:textId="6C32675D"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Διαλέξεις</w:t>
                  </w:r>
                </w:p>
              </w:tc>
              <w:tc>
                <w:tcPr>
                  <w:tcW w:w="2468" w:type="dxa"/>
                </w:tcPr>
                <w:p w14:paraId="3A6A1211" w14:textId="64B438F8" w:rsidR="00A10491" w:rsidRPr="00705AAD" w:rsidRDefault="00A10491" w:rsidP="00A10491">
                  <w:pPr>
                    <w:jc w:val="center"/>
                    <w:rPr>
                      <w:rFonts w:ascii="Calibri" w:hAnsi="Calibri" w:cs="Arial"/>
                      <w:color w:val="002060"/>
                      <w:sz w:val="20"/>
                      <w:szCs w:val="20"/>
                      <w:lang w:val="el-GR"/>
                    </w:rPr>
                  </w:pPr>
                  <w:r w:rsidRPr="002430F0">
                    <w:rPr>
                      <w:rFonts w:ascii="Calibri" w:hAnsi="Calibri" w:cs="Arial"/>
                      <w:sz w:val="20"/>
                      <w:szCs w:val="20"/>
                      <w:lang w:val="el-GR"/>
                    </w:rPr>
                    <w:t>39</w:t>
                  </w:r>
                </w:p>
              </w:tc>
            </w:tr>
            <w:tr w:rsidR="00A10491" w:rsidRPr="00705AAD" w14:paraId="2CD852E8" w14:textId="77777777" w:rsidTr="007673F3">
              <w:tc>
                <w:tcPr>
                  <w:tcW w:w="2467" w:type="dxa"/>
                  <w:shd w:val="clear" w:color="auto" w:fill="auto"/>
                </w:tcPr>
                <w:p w14:paraId="5036BF56" w14:textId="77777777" w:rsidR="00A10491" w:rsidRPr="00705AAD" w:rsidRDefault="00A10491" w:rsidP="00A10491">
                  <w:pPr>
                    <w:rPr>
                      <w:rFonts w:ascii="Calibri" w:hAnsi="Calibri"/>
                      <w:iCs/>
                      <w:color w:val="002060"/>
                      <w:sz w:val="22"/>
                      <w:szCs w:val="22"/>
                      <w:lang w:val="el-GR"/>
                    </w:rPr>
                  </w:pPr>
                </w:p>
              </w:tc>
              <w:tc>
                <w:tcPr>
                  <w:tcW w:w="2468" w:type="dxa"/>
                </w:tcPr>
                <w:p w14:paraId="5F5722A1"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6ADA8D63" w14:textId="77777777" w:rsidTr="007673F3">
              <w:tc>
                <w:tcPr>
                  <w:tcW w:w="2467" w:type="dxa"/>
                  <w:shd w:val="clear" w:color="auto" w:fill="auto"/>
                </w:tcPr>
                <w:p w14:paraId="01F14EA6" w14:textId="77777777" w:rsidR="00A10491" w:rsidRPr="00705AAD" w:rsidRDefault="00A10491" w:rsidP="00A10491">
                  <w:pPr>
                    <w:rPr>
                      <w:rFonts w:ascii="Calibri" w:hAnsi="Calibri"/>
                      <w:iCs/>
                      <w:color w:val="002060"/>
                      <w:sz w:val="22"/>
                      <w:szCs w:val="22"/>
                    </w:rPr>
                  </w:pPr>
                </w:p>
              </w:tc>
              <w:tc>
                <w:tcPr>
                  <w:tcW w:w="2468" w:type="dxa"/>
                </w:tcPr>
                <w:p w14:paraId="2162EAE8"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2D051DD2" w14:textId="77777777" w:rsidTr="007673F3">
              <w:tc>
                <w:tcPr>
                  <w:tcW w:w="2467" w:type="dxa"/>
                  <w:shd w:val="clear" w:color="auto" w:fill="auto"/>
                </w:tcPr>
                <w:p w14:paraId="5D6F0E44" w14:textId="77777777" w:rsidR="00A10491" w:rsidRPr="00705AAD" w:rsidRDefault="00A10491" w:rsidP="00A10491">
                  <w:pPr>
                    <w:rPr>
                      <w:rFonts w:ascii="Calibri" w:hAnsi="Calibri"/>
                      <w:iCs/>
                      <w:color w:val="002060"/>
                      <w:sz w:val="22"/>
                      <w:szCs w:val="22"/>
                      <w:lang w:val="el-GR"/>
                    </w:rPr>
                  </w:pPr>
                </w:p>
              </w:tc>
              <w:tc>
                <w:tcPr>
                  <w:tcW w:w="2468" w:type="dxa"/>
                </w:tcPr>
                <w:p w14:paraId="088337EC"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4860484E" w14:textId="77777777" w:rsidTr="007673F3">
              <w:tc>
                <w:tcPr>
                  <w:tcW w:w="2467" w:type="dxa"/>
                  <w:shd w:val="clear" w:color="auto" w:fill="auto"/>
                </w:tcPr>
                <w:p w14:paraId="3855C6E6" w14:textId="77777777" w:rsidR="00A10491" w:rsidRPr="00705AAD" w:rsidRDefault="00A10491" w:rsidP="00A10491">
                  <w:pPr>
                    <w:rPr>
                      <w:rFonts w:ascii="Calibri" w:hAnsi="Calibri"/>
                      <w:iCs/>
                      <w:color w:val="002060"/>
                      <w:sz w:val="22"/>
                      <w:szCs w:val="22"/>
                    </w:rPr>
                  </w:pPr>
                </w:p>
              </w:tc>
              <w:tc>
                <w:tcPr>
                  <w:tcW w:w="2468" w:type="dxa"/>
                </w:tcPr>
                <w:p w14:paraId="4DBC3594" w14:textId="77777777" w:rsidR="00A10491" w:rsidRPr="00705AAD" w:rsidRDefault="00A10491" w:rsidP="00A10491">
                  <w:pPr>
                    <w:rPr>
                      <w:rFonts w:ascii="Calibri" w:hAnsi="Calibri" w:cs="Arial"/>
                      <w:i/>
                      <w:color w:val="002060"/>
                      <w:sz w:val="16"/>
                      <w:szCs w:val="16"/>
                      <w:lang w:val="el-GR"/>
                    </w:rPr>
                  </w:pPr>
                </w:p>
              </w:tc>
            </w:tr>
            <w:tr w:rsidR="00A10491" w:rsidRPr="00705AAD" w14:paraId="07577DD2" w14:textId="77777777" w:rsidTr="007673F3">
              <w:tc>
                <w:tcPr>
                  <w:tcW w:w="2467" w:type="dxa"/>
                  <w:shd w:val="clear" w:color="auto" w:fill="auto"/>
                </w:tcPr>
                <w:p w14:paraId="30C2B480" w14:textId="77777777" w:rsidR="00A10491" w:rsidRPr="00705AAD" w:rsidRDefault="00A10491" w:rsidP="00A10491">
                  <w:pPr>
                    <w:rPr>
                      <w:rFonts w:ascii="Calibri" w:hAnsi="Calibri"/>
                      <w:iCs/>
                      <w:color w:val="002060"/>
                      <w:sz w:val="22"/>
                      <w:szCs w:val="22"/>
                    </w:rPr>
                  </w:pPr>
                </w:p>
              </w:tc>
              <w:tc>
                <w:tcPr>
                  <w:tcW w:w="2468" w:type="dxa"/>
                </w:tcPr>
                <w:p w14:paraId="38935603" w14:textId="77777777" w:rsidR="00A10491" w:rsidRPr="00705AAD" w:rsidRDefault="00A10491" w:rsidP="00A10491">
                  <w:pPr>
                    <w:rPr>
                      <w:rFonts w:ascii="Calibri" w:hAnsi="Calibri" w:cs="Arial"/>
                      <w:i/>
                      <w:color w:val="002060"/>
                      <w:sz w:val="16"/>
                      <w:szCs w:val="16"/>
                      <w:lang w:val="el-GR"/>
                    </w:rPr>
                  </w:pPr>
                </w:p>
              </w:tc>
            </w:tr>
            <w:tr w:rsidR="00A10491" w:rsidRPr="00705AAD" w14:paraId="486C0EC4" w14:textId="77777777" w:rsidTr="007673F3">
              <w:tc>
                <w:tcPr>
                  <w:tcW w:w="2467" w:type="dxa"/>
                  <w:shd w:val="clear" w:color="auto" w:fill="auto"/>
                </w:tcPr>
                <w:p w14:paraId="428294C4" w14:textId="77777777" w:rsidR="00A10491" w:rsidRPr="00705AAD" w:rsidRDefault="00A10491" w:rsidP="00A10491">
                  <w:pPr>
                    <w:rPr>
                      <w:rFonts w:ascii="Calibri" w:hAnsi="Calibri"/>
                      <w:iCs/>
                      <w:color w:val="002060"/>
                      <w:sz w:val="22"/>
                      <w:szCs w:val="22"/>
                    </w:rPr>
                  </w:pPr>
                </w:p>
              </w:tc>
              <w:tc>
                <w:tcPr>
                  <w:tcW w:w="2468" w:type="dxa"/>
                </w:tcPr>
                <w:p w14:paraId="2691F4E0" w14:textId="77777777" w:rsidR="00A10491" w:rsidRPr="00705AAD" w:rsidRDefault="00A10491" w:rsidP="00A10491">
                  <w:pPr>
                    <w:rPr>
                      <w:rFonts w:ascii="Calibri" w:hAnsi="Calibri" w:cs="Arial"/>
                      <w:i/>
                      <w:color w:val="002060"/>
                      <w:sz w:val="16"/>
                      <w:szCs w:val="16"/>
                      <w:lang w:val="el-GR"/>
                    </w:rPr>
                  </w:pPr>
                </w:p>
              </w:tc>
            </w:tr>
            <w:tr w:rsidR="00A10491" w:rsidRPr="00705AAD" w14:paraId="36B79E89" w14:textId="77777777" w:rsidTr="007673F3">
              <w:tc>
                <w:tcPr>
                  <w:tcW w:w="2467" w:type="dxa"/>
                  <w:shd w:val="clear" w:color="auto" w:fill="auto"/>
                </w:tcPr>
                <w:p w14:paraId="747F436D" w14:textId="77777777" w:rsidR="00A10491" w:rsidRPr="00705AAD" w:rsidRDefault="00A10491" w:rsidP="00A10491">
                  <w:pPr>
                    <w:rPr>
                      <w:rFonts w:ascii="Calibri" w:hAnsi="Calibri"/>
                      <w:iCs/>
                      <w:color w:val="002060"/>
                      <w:sz w:val="22"/>
                      <w:szCs w:val="22"/>
                      <w:lang w:val="el-GR"/>
                    </w:rPr>
                  </w:pPr>
                </w:p>
              </w:tc>
              <w:tc>
                <w:tcPr>
                  <w:tcW w:w="2468" w:type="dxa"/>
                </w:tcPr>
                <w:p w14:paraId="514A9EB6" w14:textId="77777777" w:rsidR="00A10491" w:rsidRPr="00705AAD" w:rsidRDefault="00A10491" w:rsidP="00A10491">
                  <w:pPr>
                    <w:jc w:val="center"/>
                    <w:rPr>
                      <w:rFonts w:ascii="Calibri" w:hAnsi="Calibri" w:cs="Arial"/>
                      <w:color w:val="002060"/>
                      <w:sz w:val="20"/>
                      <w:szCs w:val="20"/>
                      <w:lang w:val="el-GR"/>
                    </w:rPr>
                  </w:pPr>
                </w:p>
              </w:tc>
            </w:tr>
            <w:tr w:rsidR="00A10491" w:rsidRPr="00705AAD" w14:paraId="672003E4" w14:textId="77777777" w:rsidTr="007673F3">
              <w:tc>
                <w:tcPr>
                  <w:tcW w:w="2467" w:type="dxa"/>
                </w:tcPr>
                <w:p w14:paraId="3D49AF42" w14:textId="5182DC07" w:rsidR="00A10491" w:rsidRPr="00705AAD" w:rsidRDefault="00A10491" w:rsidP="00A10491">
                  <w:pPr>
                    <w:rPr>
                      <w:rFonts w:ascii="Calibri" w:hAnsi="Calibri"/>
                      <w:iCs/>
                      <w:color w:val="002060"/>
                      <w:sz w:val="22"/>
                      <w:szCs w:val="22"/>
                      <w:lang w:val="el-GR"/>
                    </w:rPr>
                  </w:pPr>
                  <w:r w:rsidRPr="002430F0">
                    <w:rPr>
                      <w:rFonts w:ascii="Calibri" w:hAnsi="Calibri"/>
                      <w:iCs/>
                      <w:sz w:val="22"/>
                      <w:szCs w:val="22"/>
                      <w:lang w:val="el-GR"/>
                    </w:rPr>
                    <w:t xml:space="preserve">Σύνολο Μαθήματος </w:t>
                  </w:r>
                </w:p>
              </w:tc>
              <w:tc>
                <w:tcPr>
                  <w:tcW w:w="2468" w:type="dxa"/>
                  <w:vAlign w:val="center"/>
                </w:tcPr>
                <w:p w14:paraId="4ED54760" w14:textId="243FD861" w:rsidR="00A10491" w:rsidRPr="00705AAD" w:rsidRDefault="00A10491" w:rsidP="00A10491">
                  <w:pPr>
                    <w:jc w:val="center"/>
                    <w:rPr>
                      <w:rFonts w:ascii="Calibri" w:hAnsi="Calibri" w:cs="Arial"/>
                      <w:b/>
                      <w:i/>
                      <w:color w:val="002060"/>
                      <w:sz w:val="20"/>
                      <w:szCs w:val="20"/>
                      <w:lang w:val="el-GR"/>
                    </w:rPr>
                  </w:pPr>
                  <w:r w:rsidRPr="002430F0">
                    <w:rPr>
                      <w:rFonts w:ascii="Calibri" w:hAnsi="Calibri" w:cs="Arial"/>
                      <w:b/>
                      <w:i/>
                      <w:sz w:val="20"/>
                      <w:szCs w:val="20"/>
                      <w:lang w:val="el-GR"/>
                    </w:rPr>
                    <w:t>69</w:t>
                  </w:r>
                </w:p>
              </w:tc>
            </w:tr>
          </w:tbl>
          <w:p w14:paraId="52422FBF" w14:textId="77777777" w:rsidR="00A10491" w:rsidRPr="00705AAD" w:rsidRDefault="00A10491" w:rsidP="00A10491">
            <w:pPr>
              <w:rPr>
                <w:rFonts w:ascii="Tahoma" w:hAnsi="Tahoma" w:cs="Tahoma"/>
              </w:rPr>
            </w:pPr>
          </w:p>
        </w:tc>
      </w:tr>
      <w:tr w:rsidR="00A10491" w:rsidRPr="008B64C6" w14:paraId="7076FDC2" w14:textId="77777777" w:rsidTr="007673F3">
        <w:tc>
          <w:tcPr>
            <w:tcW w:w="3306" w:type="dxa"/>
          </w:tcPr>
          <w:p w14:paraId="27755FD6" w14:textId="77777777" w:rsidR="00A10491" w:rsidRPr="00705AAD" w:rsidRDefault="00A10491" w:rsidP="00A10491">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5CEA5448"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4B02932" w14:textId="77777777" w:rsidR="00A10491" w:rsidRPr="00705AAD" w:rsidRDefault="00A10491" w:rsidP="00A10491">
            <w:pPr>
              <w:jc w:val="both"/>
              <w:rPr>
                <w:rFonts w:ascii="Calibri" w:hAnsi="Calibri" w:cs="Arial"/>
                <w:i/>
                <w:sz w:val="16"/>
                <w:szCs w:val="16"/>
                <w:lang w:val="el-GR"/>
              </w:rPr>
            </w:pPr>
          </w:p>
          <w:p w14:paraId="1529313E" w14:textId="77777777" w:rsidR="00A10491" w:rsidRPr="00705AAD" w:rsidRDefault="00A10491" w:rsidP="00A10491">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52D556" w14:textId="77777777" w:rsidR="00A10491" w:rsidRPr="00705AAD" w:rsidRDefault="00A10491" w:rsidP="00A10491">
            <w:pPr>
              <w:jc w:val="both"/>
              <w:rPr>
                <w:rFonts w:ascii="Calibri" w:hAnsi="Calibri" w:cs="Arial"/>
                <w:i/>
                <w:sz w:val="16"/>
                <w:szCs w:val="16"/>
                <w:lang w:val="el-GR"/>
              </w:rPr>
            </w:pPr>
          </w:p>
          <w:p w14:paraId="4CCF3ED3" w14:textId="77777777" w:rsidR="00A10491" w:rsidRPr="00705AAD" w:rsidRDefault="00A10491" w:rsidP="00A10491">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6AF1B1E9" w14:textId="77777777" w:rsidR="00EC4C31" w:rsidRPr="00EC4C31" w:rsidRDefault="00EC4C31" w:rsidP="00EC4C31">
            <w:pPr>
              <w:jc w:val="both"/>
              <w:rPr>
                <w:rFonts w:ascii="Calibri" w:hAnsi="Calibri" w:cs="Arial"/>
                <w:color w:val="002060"/>
                <w:lang w:val="el-GR"/>
              </w:rPr>
            </w:pPr>
            <w:r w:rsidRPr="00EC4C31">
              <w:rPr>
                <w:rFonts w:asciiTheme="minorHAnsi" w:hAnsiTheme="minorHAnsi" w:cstheme="minorHAnsi"/>
                <w:sz w:val="22"/>
                <w:szCs w:val="22"/>
                <w:lang w:val="el-GR"/>
              </w:rPr>
              <w:t>Η αξιολόγηση πραγματοποιείται στην ελληνική γλώσσα και αποτελείται από γραπτές εξετάσεις στο τέλος του εξαμήνου. Οι εξετάσεις περιλαμβάνουν ερωτήσεις ανάπτυξης δοκιμίου καθώς και ασκήσεις. Προφορική εξέταση προβλέπεται σε ειδικές περιπτώσεις (π.χ. ορισμένες περιπτώσεις φοιτητών με μαθησιακές δυσκολίες κτλ)</w:t>
            </w:r>
          </w:p>
          <w:p w14:paraId="139EF4AA" w14:textId="77777777" w:rsidR="00A10491" w:rsidRDefault="00A10491" w:rsidP="00A10491">
            <w:pPr>
              <w:rPr>
                <w:rFonts w:ascii="Calibri" w:hAnsi="Calibri" w:cs="Arial"/>
                <w:color w:val="002060"/>
                <w:lang w:val="el-GR"/>
              </w:rPr>
            </w:pPr>
          </w:p>
          <w:p w14:paraId="541CD07C" w14:textId="77777777" w:rsidR="00A10491" w:rsidRPr="00705AAD" w:rsidRDefault="00A10491" w:rsidP="00A10491">
            <w:pPr>
              <w:rPr>
                <w:rFonts w:ascii="Calibri" w:hAnsi="Calibri" w:cs="Arial"/>
                <w:color w:val="002060"/>
                <w:lang w:val="el-GR"/>
              </w:rPr>
            </w:pPr>
          </w:p>
        </w:tc>
      </w:tr>
    </w:tbl>
    <w:p w14:paraId="1FF1FE14" w14:textId="77777777" w:rsidR="000F4FD4" w:rsidRPr="00705AAD" w:rsidRDefault="000F4FD4" w:rsidP="00113AB1">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8B64C6" w14:paraId="7B564415" w14:textId="77777777" w:rsidTr="007673F3">
        <w:tc>
          <w:tcPr>
            <w:tcW w:w="8472" w:type="dxa"/>
          </w:tcPr>
          <w:p w14:paraId="21AD0FD2" w14:textId="70375A65" w:rsidR="001A1C52" w:rsidRPr="006E0E91" w:rsidRDefault="00A8723B" w:rsidP="00A8723B">
            <w:pPr>
              <w:pStyle w:val="ab"/>
              <w:ind w:left="0"/>
              <w:jc w:val="both"/>
              <w:rPr>
                <w:rFonts w:asciiTheme="minorHAnsi" w:hAnsiTheme="minorHAnsi" w:cstheme="minorHAnsi"/>
              </w:rPr>
            </w:pPr>
            <w:r w:rsidRPr="006E0E91">
              <w:rPr>
                <w:rFonts w:asciiTheme="minorHAnsi" w:hAnsiTheme="minorHAnsi" w:cstheme="minorHAnsi"/>
              </w:rPr>
              <w:t xml:space="preserve">- </w:t>
            </w:r>
            <w:r w:rsidR="000F4FD4" w:rsidRPr="006E0E91">
              <w:rPr>
                <w:rFonts w:asciiTheme="minorHAnsi" w:hAnsiTheme="minorHAnsi" w:cstheme="minorHAnsi"/>
              </w:rPr>
              <w:t>Προτεινόμενη Βιβλι</w:t>
            </w:r>
            <w:r w:rsidR="001A1C52" w:rsidRPr="006E0E91">
              <w:rPr>
                <w:rFonts w:asciiTheme="minorHAnsi" w:hAnsiTheme="minorHAnsi" w:cstheme="minorHAnsi"/>
              </w:rPr>
              <w:t>ογραφία</w:t>
            </w:r>
            <w:r w:rsidR="000F4FD4" w:rsidRPr="006E0E91">
              <w:rPr>
                <w:rFonts w:asciiTheme="minorHAnsi" w:hAnsiTheme="minorHAnsi" w:cstheme="minorHAnsi"/>
              </w:rPr>
              <w:t>:</w:t>
            </w:r>
          </w:p>
          <w:p w14:paraId="2F111081" w14:textId="77777777" w:rsidR="00000000" w:rsidRPr="000F4D09" w:rsidRDefault="000F4D09" w:rsidP="000F4D09">
            <w:pPr>
              <w:numPr>
                <w:ilvl w:val="0"/>
                <w:numId w:val="12"/>
              </w:numPr>
              <w:jc w:val="both"/>
              <w:rPr>
                <w:rFonts w:asciiTheme="minorHAnsi" w:hAnsiTheme="minorHAnsi" w:cstheme="minorHAnsi"/>
                <w:bCs/>
                <w:sz w:val="22"/>
                <w:szCs w:val="22"/>
                <w:lang w:val="el-GR"/>
              </w:rPr>
            </w:pPr>
            <w:r w:rsidRPr="000F4D09">
              <w:rPr>
                <w:rFonts w:asciiTheme="minorHAnsi" w:hAnsiTheme="minorHAnsi" w:cstheme="minorHAnsi"/>
                <w:bCs/>
                <w:sz w:val="22"/>
                <w:szCs w:val="22"/>
                <w:lang w:val="el-GR"/>
              </w:rPr>
              <w:t>Γκίνογλου, Δ. (2017). Φορολογική Λογιστική Ι: Έμμεσοι φόροι, Φ.Π.Α., Κ.Φ.Α.Σ, Ε.Ν.Φ.Ι.Α., Ελληνικά Λογιστικά Πρότυπα. Δεύτερη Έκδοση. Εκδόσεις Π.Χ. Πασ</w:t>
            </w:r>
            <w:r w:rsidRPr="000F4D09">
              <w:rPr>
                <w:rFonts w:asciiTheme="minorHAnsi" w:hAnsiTheme="minorHAnsi" w:cstheme="minorHAnsi"/>
                <w:bCs/>
                <w:sz w:val="22"/>
                <w:szCs w:val="22"/>
                <w:lang w:val="el-GR"/>
              </w:rPr>
              <w:t>χαλίδης</w:t>
            </w:r>
            <w:r w:rsidRPr="000F4D09">
              <w:rPr>
                <w:rFonts w:asciiTheme="minorHAnsi" w:hAnsiTheme="minorHAnsi" w:cstheme="minorHAnsi"/>
                <w:bCs/>
                <w:sz w:val="22"/>
                <w:szCs w:val="22"/>
                <w:lang w:val="el-GR"/>
              </w:rPr>
              <w:t>.</w:t>
            </w:r>
            <w:r w:rsidRPr="000F4D09">
              <w:rPr>
                <w:rFonts w:asciiTheme="minorHAnsi" w:hAnsiTheme="minorHAnsi" w:cstheme="minorHAnsi"/>
                <w:bCs/>
                <w:sz w:val="22"/>
                <w:szCs w:val="22"/>
                <w:lang w:val="el-GR"/>
              </w:rPr>
              <w:t xml:space="preserve"> </w:t>
            </w:r>
            <w:r w:rsidRPr="000F4D09">
              <w:rPr>
                <w:rFonts w:asciiTheme="minorHAnsi" w:hAnsiTheme="minorHAnsi" w:cstheme="minorHAnsi"/>
                <w:bCs/>
                <w:sz w:val="22"/>
                <w:szCs w:val="22"/>
              </w:rPr>
              <w:t>Broken</w:t>
            </w:r>
            <w:r w:rsidRPr="000F4D09">
              <w:rPr>
                <w:rFonts w:asciiTheme="minorHAnsi" w:hAnsiTheme="minorHAnsi" w:cstheme="minorHAnsi"/>
                <w:bCs/>
                <w:sz w:val="22"/>
                <w:szCs w:val="22"/>
                <w:lang w:val="el-GR"/>
              </w:rPr>
              <w:t xml:space="preserve"> </w:t>
            </w:r>
            <w:r w:rsidRPr="000F4D09">
              <w:rPr>
                <w:rFonts w:asciiTheme="minorHAnsi" w:hAnsiTheme="minorHAnsi" w:cstheme="minorHAnsi"/>
                <w:bCs/>
                <w:sz w:val="22"/>
                <w:szCs w:val="22"/>
              </w:rPr>
              <w:t>Hill</w:t>
            </w:r>
            <w:r w:rsidRPr="000F4D09">
              <w:rPr>
                <w:rFonts w:asciiTheme="minorHAnsi" w:hAnsiTheme="minorHAnsi" w:cstheme="minorHAnsi"/>
                <w:bCs/>
                <w:sz w:val="22"/>
                <w:szCs w:val="22"/>
                <w:lang w:val="el-GR"/>
              </w:rPr>
              <w:t xml:space="preserve"> </w:t>
            </w:r>
            <w:r w:rsidRPr="000F4D09">
              <w:rPr>
                <w:rFonts w:asciiTheme="minorHAnsi" w:hAnsiTheme="minorHAnsi" w:cstheme="minorHAnsi"/>
                <w:bCs/>
                <w:sz w:val="22"/>
                <w:szCs w:val="22"/>
              </w:rPr>
              <w:t>Publishers</w:t>
            </w:r>
            <w:r w:rsidRPr="000F4D09">
              <w:rPr>
                <w:rFonts w:asciiTheme="minorHAnsi" w:hAnsiTheme="minorHAnsi" w:cstheme="minorHAnsi"/>
                <w:bCs/>
                <w:sz w:val="22"/>
                <w:szCs w:val="22"/>
                <w:lang w:val="el-GR"/>
              </w:rPr>
              <w:t xml:space="preserve"> </w:t>
            </w:r>
            <w:r w:rsidRPr="000F4D09">
              <w:rPr>
                <w:rFonts w:asciiTheme="minorHAnsi" w:hAnsiTheme="minorHAnsi" w:cstheme="minorHAnsi"/>
                <w:bCs/>
                <w:sz w:val="22"/>
                <w:szCs w:val="22"/>
              </w:rPr>
              <w:t>Ltd</w:t>
            </w:r>
            <w:r w:rsidRPr="000F4D09">
              <w:rPr>
                <w:rFonts w:asciiTheme="minorHAnsi" w:hAnsiTheme="minorHAnsi" w:cstheme="minorHAnsi"/>
                <w:bCs/>
                <w:sz w:val="22"/>
                <w:szCs w:val="22"/>
                <w:lang w:val="el-GR"/>
              </w:rPr>
              <w:t>.</w:t>
            </w:r>
            <w:r w:rsidRPr="000F4D09">
              <w:rPr>
                <w:rFonts w:asciiTheme="minorHAnsi" w:hAnsiTheme="minorHAnsi" w:cstheme="minorHAnsi"/>
                <w:bCs/>
                <w:sz w:val="22"/>
                <w:szCs w:val="22"/>
                <w:lang w:val="el-GR"/>
              </w:rPr>
              <w:t xml:space="preserve"> </w:t>
            </w:r>
            <w:r w:rsidRPr="000F4D09">
              <w:rPr>
                <w:rFonts w:asciiTheme="minorHAnsi" w:hAnsiTheme="minorHAnsi" w:cstheme="minorHAnsi"/>
                <w:bCs/>
                <w:sz w:val="22"/>
                <w:szCs w:val="22"/>
                <w:lang w:val="el-GR"/>
              </w:rPr>
              <w:t>Κωδικός Βιβλίου στον Εύδοξο: 68373109</w:t>
            </w:r>
          </w:p>
          <w:p w14:paraId="3CB2F1D1" w14:textId="77777777" w:rsidR="00000000" w:rsidRPr="000F4D09" w:rsidRDefault="000F4D09" w:rsidP="000F4D09">
            <w:pPr>
              <w:numPr>
                <w:ilvl w:val="0"/>
                <w:numId w:val="12"/>
              </w:numPr>
              <w:jc w:val="both"/>
              <w:rPr>
                <w:rFonts w:asciiTheme="minorHAnsi" w:hAnsiTheme="minorHAnsi" w:cstheme="minorHAnsi"/>
                <w:bCs/>
                <w:sz w:val="22"/>
                <w:szCs w:val="22"/>
                <w:lang w:val="el-GR"/>
              </w:rPr>
            </w:pPr>
            <w:r w:rsidRPr="000F4D09">
              <w:rPr>
                <w:rFonts w:asciiTheme="minorHAnsi" w:hAnsiTheme="minorHAnsi" w:cstheme="minorHAnsi"/>
                <w:bCs/>
                <w:sz w:val="22"/>
                <w:szCs w:val="22"/>
                <w:lang w:val="el-GR"/>
              </w:rPr>
              <w:t xml:space="preserve">Γκίνογλου, Δ. (2017). Φορολογική Λογιστική </w:t>
            </w:r>
            <w:r w:rsidRPr="000F4D09">
              <w:rPr>
                <w:rFonts w:asciiTheme="minorHAnsi" w:hAnsiTheme="minorHAnsi" w:cstheme="minorHAnsi"/>
                <w:bCs/>
                <w:sz w:val="22"/>
                <w:szCs w:val="22"/>
              </w:rPr>
              <w:t>I</w:t>
            </w:r>
            <w:r w:rsidRPr="000F4D09">
              <w:rPr>
                <w:rFonts w:asciiTheme="minorHAnsi" w:hAnsiTheme="minorHAnsi" w:cstheme="minorHAnsi"/>
                <w:bCs/>
                <w:sz w:val="22"/>
                <w:szCs w:val="22"/>
                <w:lang w:val="el-GR"/>
              </w:rPr>
              <w:t>Ι: Φορολογία εισοδήματος φυσικών και νομικών προσώπων, Φορολογικές</w:t>
            </w:r>
            <w:r w:rsidRPr="000F4D09">
              <w:rPr>
                <w:rFonts w:asciiTheme="minorHAnsi" w:hAnsiTheme="minorHAnsi" w:cstheme="minorHAnsi"/>
                <w:bCs/>
                <w:sz w:val="22"/>
                <w:szCs w:val="22"/>
                <w:lang w:val="el-GR"/>
              </w:rPr>
              <w:t xml:space="preserve"> διαδικασίες και άλλες διατάξεις, Νέα Ελληνικά Λογιστικά Πρότυπα. Δεύτερη Έκδοση. Εκδόσεις Π.Χ. Πασχαλίδης</w:t>
            </w:r>
            <w:r w:rsidRPr="000F4D09">
              <w:rPr>
                <w:rFonts w:asciiTheme="minorHAnsi" w:hAnsiTheme="minorHAnsi" w:cstheme="minorHAnsi"/>
                <w:bCs/>
                <w:sz w:val="22"/>
                <w:szCs w:val="22"/>
                <w:lang w:val="el-GR"/>
              </w:rPr>
              <w:t>.</w:t>
            </w:r>
            <w:r w:rsidRPr="000F4D09">
              <w:rPr>
                <w:rFonts w:asciiTheme="minorHAnsi" w:hAnsiTheme="minorHAnsi" w:cstheme="minorHAnsi"/>
                <w:bCs/>
                <w:sz w:val="22"/>
                <w:szCs w:val="22"/>
                <w:lang w:val="el-GR"/>
              </w:rPr>
              <w:t xml:space="preserve"> </w:t>
            </w:r>
            <w:r w:rsidRPr="000F4D09">
              <w:rPr>
                <w:rFonts w:asciiTheme="minorHAnsi" w:hAnsiTheme="minorHAnsi" w:cstheme="minorHAnsi"/>
                <w:bCs/>
                <w:sz w:val="22"/>
                <w:szCs w:val="22"/>
              </w:rPr>
              <w:t>Broken</w:t>
            </w:r>
            <w:r w:rsidRPr="000F4D09">
              <w:rPr>
                <w:rFonts w:asciiTheme="minorHAnsi" w:hAnsiTheme="minorHAnsi" w:cstheme="minorHAnsi"/>
                <w:bCs/>
                <w:sz w:val="22"/>
                <w:szCs w:val="22"/>
                <w:lang w:val="el-GR"/>
              </w:rPr>
              <w:t xml:space="preserve"> </w:t>
            </w:r>
            <w:r w:rsidRPr="000F4D09">
              <w:rPr>
                <w:rFonts w:asciiTheme="minorHAnsi" w:hAnsiTheme="minorHAnsi" w:cstheme="minorHAnsi"/>
                <w:bCs/>
                <w:sz w:val="22"/>
                <w:szCs w:val="22"/>
              </w:rPr>
              <w:t>Hill</w:t>
            </w:r>
            <w:r w:rsidRPr="000F4D09">
              <w:rPr>
                <w:rFonts w:asciiTheme="minorHAnsi" w:hAnsiTheme="minorHAnsi" w:cstheme="minorHAnsi"/>
                <w:bCs/>
                <w:sz w:val="22"/>
                <w:szCs w:val="22"/>
                <w:lang w:val="el-GR"/>
              </w:rPr>
              <w:t xml:space="preserve"> </w:t>
            </w:r>
            <w:r w:rsidRPr="000F4D09">
              <w:rPr>
                <w:rFonts w:asciiTheme="minorHAnsi" w:hAnsiTheme="minorHAnsi" w:cstheme="minorHAnsi"/>
                <w:bCs/>
                <w:sz w:val="22"/>
                <w:szCs w:val="22"/>
              </w:rPr>
              <w:t>Publishers</w:t>
            </w:r>
            <w:r w:rsidRPr="000F4D09">
              <w:rPr>
                <w:rFonts w:asciiTheme="minorHAnsi" w:hAnsiTheme="minorHAnsi" w:cstheme="minorHAnsi"/>
                <w:bCs/>
                <w:sz w:val="22"/>
                <w:szCs w:val="22"/>
                <w:lang w:val="el-GR"/>
              </w:rPr>
              <w:t xml:space="preserve"> </w:t>
            </w:r>
            <w:r w:rsidRPr="000F4D09">
              <w:rPr>
                <w:rFonts w:asciiTheme="minorHAnsi" w:hAnsiTheme="minorHAnsi" w:cstheme="minorHAnsi"/>
                <w:bCs/>
                <w:sz w:val="22"/>
                <w:szCs w:val="22"/>
              </w:rPr>
              <w:t>Ltd</w:t>
            </w:r>
            <w:r w:rsidRPr="000F4D09">
              <w:rPr>
                <w:rFonts w:asciiTheme="minorHAnsi" w:hAnsiTheme="minorHAnsi" w:cstheme="minorHAnsi"/>
                <w:bCs/>
                <w:sz w:val="22"/>
                <w:szCs w:val="22"/>
                <w:lang w:val="el-GR"/>
              </w:rPr>
              <w:t>.</w:t>
            </w:r>
            <w:r w:rsidRPr="000F4D09">
              <w:rPr>
                <w:rFonts w:asciiTheme="minorHAnsi" w:hAnsiTheme="minorHAnsi" w:cstheme="minorHAnsi"/>
                <w:bCs/>
                <w:sz w:val="22"/>
                <w:szCs w:val="22"/>
                <w:lang w:val="el-GR"/>
              </w:rPr>
              <w:t xml:space="preserve"> Κωδικός Βιβλίου στον Εύδοξο: 68377911</w:t>
            </w:r>
          </w:p>
          <w:p w14:paraId="37F3A74F" w14:textId="77777777" w:rsidR="00000000" w:rsidRPr="000F4D09" w:rsidRDefault="000F4D09" w:rsidP="000F4D09">
            <w:pPr>
              <w:numPr>
                <w:ilvl w:val="0"/>
                <w:numId w:val="12"/>
              </w:numPr>
              <w:jc w:val="both"/>
              <w:rPr>
                <w:rFonts w:asciiTheme="minorHAnsi" w:hAnsiTheme="minorHAnsi" w:cstheme="minorHAnsi"/>
                <w:bCs/>
                <w:sz w:val="22"/>
                <w:szCs w:val="22"/>
                <w:lang w:val="el-GR"/>
              </w:rPr>
            </w:pPr>
            <w:r w:rsidRPr="000F4D09">
              <w:rPr>
                <w:rFonts w:asciiTheme="minorHAnsi" w:hAnsiTheme="minorHAnsi" w:cstheme="minorHAnsi"/>
                <w:bCs/>
                <w:sz w:val="22"/>
                <w:szCs w:val="22"/>
              </w:rPr>
              <w:t>Grant</w:t>
            </w:r>
            <w:r w:rsidRPr="000F4D09">
              <w:rPr>
                <w:rFonts w:asciiTheme="minorHAnsi" w:hAnsiTheme="minorHAnsi" w:cstheme="minorHAnsi"/>
                <w:bCs/>
                <w:sz w:val="22"/>
                <w:szCs w:val="22"/>
                <w:lang w:val="el-GR"/>
              </w:rPr>
              <w:t xml:space="preserve"> </w:t>
            </w:r>
            <w:r w:rsidRPr="000F4D09">
              <w:rPr>
                <w:rFonts w:asciiTheme="minorHAnsi" w:hAnsiTheme="minorHAnsi" w:cstheme="minorHAnsi"/>
                <w:bCs/>
                <w:sz w:val="22"/>
                <w:szCs w:val="22"/>
              </w:rPr>
              <w:t>Thornton</w:t>
            </w:r>
            <w:r w:rsidRPr="000F4D09">
              <w:rPr>
                <w:rFonts w:asciiTheme="minorHAnsi" w:hAnsiTheme="minorHAnsi" w:cstheme="minorHAnsi"/>
                <w:bCs/>
                <w:sz w:val="22"/>
                <w:szCs w:val="22"/>
                <w:lang w:val="el-GR"/>
              </w:rPr>
              <w:t xml:space="preserve"> (</w:t>
            </w:r>
            <w:r w:rsidRPr="000F4D09">
              <w:rPr>
                <w:rFonts w:asciiTheme="minorHAnsi" w:hAnsiTheme="minorHAnsi" w:cstheme="minorHAnsi"/>
                <w:bCs/>
                <w:sz w:val="22"/>
                <w:szCs w:val="22"/>
                <w:lang w:val="el-GR"/>
              </w:rPr>
              <w:t>2016</w:t>
            </w:r>
            <w:r w:rsidRPr="000F4D09">
              <w:rPr>
                <w:rFonts w:asciiTheme="minorHAnsi" w:hAnsiTheme="minorHAnsi" w:cstheme="minorHAnsi"/>
                <w:bCs/>
                <w:sz w:val="22"/>
                <w:szCs w:val="22"/>
                <w:lang w:val="el-GR"/>
              </w:rPr>
              <w:t>). Διεθνή Πρότυπα Χρηματοοικονομικής Αναφοράς. Τέταρτη Έκδοση Αναθεωρημένη. Τόμος Α’</w:t>
            </w:r>
            <w:r w:rsidRPr="000F4D09">
              <w:rPr>
                <w:rFonts w:asciiTheme="minorHAnsi" w:hAnsiTheme="minorHAnsi" w:cstheme="minorHAnsi"/>
                <w:bCs/>
                <w:sz w:val="22"/>
                <w:szCs w:val="22"/>
                <w:lang w:val="el-GR"/>
              </w:rPr>
              <w:t>.</w:t>
            </w:r>
            <w:r w:rsidRPr="000F4D09">
              <w:rPr>
                <w:rFonts w:asciiTheme="minorHAnsi" w:hAnsiTheme="minorHAnsi" w:cstheme="minorHAnsi"/>
                <w:bCs/>
                <w:sz w:val="22"/>
                <w:szCs w:val="22"/>
                <w:lang w:val="el-GR"/>
              </w:rPr>
              <w:t xml:space="preserve"> </w:t>
            </w:r>
            <w:r w:rsidRPr="000F4D09">
              <w:rPr>
                <w:rFonts w:asciiTheme="minorHAnsi" w:hAnsiTheme="minorHAnsi" w:cstheme="minorHAnsi"/>
                <w:bCs/>
                <w:sz w:val="22"/>
                <w:szCs w:val="22"/>
              </w:rPr>
              <w:t>Grant</w:t>
            </w:r>
            <w:r w:rsidRPr="000F4D09">
              <w:rPr>
                <w:rFonts w:asciiTheme="minorHAnsi" w:hAnsiTheme="minorHAnsi" w:cstheme="minorHAnsi"/>
                <w:bCs/>
                <w:sz w:val="22"/>
                <w:szCs w:val="22"/>
                <w:lang w:val="el-GR"/>
              </w:rPr>
              <w:t xml:space="preserve"> </w:t>
            </w:r>
            <w:r w:rsidRPr="000F4D09">
              <w:rPr>
                <w:rFonts w:asciiTheme="minorHAnsi" w:hAnsiTheme="minorHAnsi" w:cstheme="minorHAnsi"/>
                <w:bCs/>
                <w:sz w:val="22"/>
                <w:szCs w:val="22"/>
              </w:rPr>
              <w:t>Thornton</w:t>
            </w:r>
            <w:r w:rsidRPr="000F4D09">
              <w:rPr>
                <w:rFonts w:asciiTheme="minorHAnsi" w:hAnsiTheme="minorHAnsi" w:cstheme="minorHAnsi"/>
                <w:bCs/>
                <w:sz w:val="22"/>
                <w:szCs w:val="22"/>
                <w:lang w:val="el-GR"/>
              </w:rPr>
              <w:t>.</w:t>
            </w:r>
            <w:r w:rsidRPr="000F4D09">
              <w:rPr>
                <w:rFonts w:asciiTheme="minorHAnsi" w:hAnsiTheme="minorHAnsi" w:cstheme="minorHAnsi"/>
                <w:bCs/>
                <w:sz w:val="22"/>
                <w:szCs w:val="22"/>
                <w:lang w:val="el-GR"/>
              </w:rPr>
              <w:t xml:space="preserve"> Κωδικός Βιβλίου στον Εύδοξο: 593</w:t>
            </w:r>
            <w:r w:rsidRPr="000F4D09">
              <w:rPr>
                <w:rFonts w:asciiTheme="minorHAnsi" w:hAnsiTheme="minorHAnsi" w:cstheme="minorHAnsi"/>
                <w:bCs/>
                <w:sz w:val="22"/>
                <w:szCs w:val="22"/>
                <w:lang w:val="el-GR"/>
              </w:rPr>
              <w:t>82798</w:t>
            </w:r>
          </w:p>
          <w:p w14:paraId="19664703" w14:textId="77777777" w:rsidR="00000000" w:rsidRPr="000F4D09" w:rsidRDefault="000F4D09" w:rsidP="000F4D09">
            <w:pPr>
              <w:numPr>
                <w:ilvl w:val="0"/>
                <w:numId w:val="12"/>
              </w:numPr>
              <w:jc w:val="both"/>
              <w:rPr>
                <w:rFonts w:asciiTheme="minorHAnsi" w:hAnsiTheme="minorHAnsi" w:cstheme="minorHAnsi"/>
                <w:bCs/>
                <w:sz w:val="22"/>
                <w:szCs w:val="22"/>
                <w:lang w:val="el-GR"/>
              </w:rPr>
            </w:pPr>
            <w:r w:rsidRPr="000F4D09">
              <w:rPr>
                <w:rFonts w:asciiTheme="minorHAnsi" w:hAnsiTheme="minorHAnsi" w:cstheme="minorHAnsi"/>
                <w:bCs/>
                <w:sz w:val="22"/>
                <w:szCs w:val="22"/>
                <w:lang w:val="el-GR"/>
              </w:rPr>
              <w:t>Σγουρινάκης, Ν., Βλήσμας, Ο., Μιχελινάκης Β. &amp; Ναούμ, Β. – Χ. (2016). Ελληνικά Λογιστική Πρότυπα: Ερμηνευτική προσέγγιση &amp; παραδείγματα. Δεύτερη Έκδοση. Οι</w:t>
            </w:r>
            <w:r w:rsidRPr="000F4D09">
              <w:rPr>
                <w:rFonts w:asciiTheme="minorHAnsi" w:hAnsiTheme="minorHAnsi" w:cstheme="minorHAnsi"/>
                <w:bCs/>
                <w:sz w:val="22"/>
                <w:szCs w:val="22"/>
                <w:lang w:val="el-GR"/>
              </w:rPr>
              <w:t>κονομική Βιβλιοθήκη.</w:t>
            </w:r>
            <w:r w:rsidRPr="000F4D09">
              <w:rPr>
                <w:rFonts w:asciiTheme="minorHAnsi" w:hAnsiTheme="minorHAnsi" w:cstheme="minorHAnsi"/>
                <w:bCs/>
                <w:sz w:val="22"/>
                <w:szCs w:val="22"/>
                <w:lang w:val="el-GR"/>
              </w:rPr>
              <w:t xml:space="preserve"> Κωδικός Βιβλίου στον Εύδοξο: 77117305</w:t>
            </w:r>
          </w:p>
          <w:p w14:paraId="76E2F176" w14:textId="4307B79F" w:rsidR="0027771F" w:rsidRPr="000F4D09" w:rsidRDefault="000F4D09" w:rsidP="004E5FA2">
            <w:pPr>
              <w:numPr>
                <w:ilvl w:val="0"/>
                <w:numId w:val="12"/>
              </w:numPr>
              <w:jc w:val="both"/>
              <w:rPr>
                <w:rFonts w:asciiTheme="minorHAnsi" w:hAnsiTheme="minorHAnsi" w:cstheme="minorHAnsi"/>
                <w:bCs/>
                <w:sz w:val="22"/>
                <w:szCs w:val="22"/>
                <w:lang w:val="el-GR"/>
              </w:rPr>
            </w:pPr>
            <w:r w:rsidRPr="000F4D09">
              <w:rPr>
                <w:rFonts w:asciiTheme="minorHAnsi" w:hAnsiTheme="minorHAnsi" w:cstheme="minorHAnsi"/>
                <w:bCs/>
                <w:sz w:val="22"/>
                <w:szCs w:val="22"/>
                <w:lang w:val="el-GR"/>
              </w:rPr>
              <w:lastRenderedPageBreak/>
              <w:t>Σγουρινάκης, Ν. &amp; Κουνάδης, Κ. (20</w:t>
            </w:r>
            <w:r w:rsidRPr="000F4D09">
              <w:rPr>
                <w:rFonts w:asciiTheme="minorHAnsi" w:hAnsiTheme="minorHAnsi" w:cstheme="minorHAnsi"/>
                <w:bCs/>
                <w:sz w:val="22"/>
                <w:szCs w:val="22"/>
                <w:lang w:val="el-GR"/>
              </w:rPr>
              <w:t>17). Φόρος Προστιθέμενης Αξίας: Πρακτική εφαρμογή. 3</w:t>
            </w:r>
            <w:r w:rsidRPr="000F4D09">
              <w:rPr>
                <w:rFonts w:asciiTheme="minorHAnsi" w:hAnsiTheme="minorHAnsi" w:cstheme="minorHAnsi"/>
                <w:bCs/>
                <w:sz w:val="22"/>
                <w:szCs w:val="22"/>
                <w:vertAlign w:val="superscript"/>
                <w:lang w:val="el-GR"/>
              </w:rPr>
              <w:t>η</w:t>
            </w:r>
            <w:r w:rsidRPr="000F4D09">
              <w:rPr>
                <w:rFonts w:asciiTheme="minorHAnsi" w:hAnsiTheme="minorHAnsi" w:cstheme="minorHAnsi"/>
                <w:bCs/>
                <w:sz w:val="22"/>
                <w:szCs w:val="22"/>
                <w:lang w:val="el-GR"/>
              </w:rPr>
              <w:t xml:space="preserve"> Έκδοση. Οικονομική Βιβλιοθήκη.</w:t>
            </w:r>
            <w:r w:rsidRPr="000F4D09">
              <w:rPr>
                <w:rFonts w:asciiTheme="minorHAnsi" w:hAnsiTheme="minorHAnsi" w:cstheme="minorHAnsi"/>
                <w:bCs/>
                <w:sz w:val="22"/>
                <w:szCs w:val="22"/>
                <w:lang w:val="el-GR"/>
              </w:rPr>
              <w:t xml:space="preserve"> Κωδικός Βιβλίου στον Εύδοξο: 68405079</w:t>
            </w:r>
          </w:p>
        </w:tc>
      </w:tr>
    </w:tbl>
    <w:p w14:paraId="377EE286" w14:textId="77777777" w:rsidR="000F4FD4" w:rsidRPr="00E57DE8"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14:paraId="19C50320" w14:textId="77777777" w:rsidR="000F4FD4" w:rsidRPr="00E57DE8" w:rsidRDefault="000F4FD4" w:rsidP="000F4FD4">
      <w:pPr>
        <w:rPr>
          <w:rFonts w:ascii="Cambria" w:hAnsi="Cambria"/>
          <w:b/>
          <w:bCs/>
          <w:sz w:val="28"/>
          <w:lang w:val="el-GR"/>
        </w:rPr>
      </w:pPr>
    </w:p>
    <w:sectPr w:rsidR="000F4FD4" w:rsidRPr="00E57DE8"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3E37A" w14:textId="77777777" w:rsidR="00480780" w:rsidRDefault="00480780">
      <w:r>
        <w:separator/>
      </w:r>
    </w:p>
  </w:endnote>
  <w:endnote w:type="continuationSeparator" w:id="0">
    <w:p w14:paraId="1EAA21DF" w14:textId="77777777" w:rsidR="00480780" w:rsidRDefault="0048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D2F62" w14:textId="77777777" w:rsidR="00480780" w:rsidRDefault="00480780">
      <w:r>
        <w:separator/>
      </w:r>
    </w:p>
  </w:footnote>
  <w:footnote w:type="continuationSeparator" w:id="0">
    <w:p w14:paraId="0E0AFF05" w14:textId="77777777" w:rsidR="00480780" w:rsidRDefault="004807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7F364"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110FFF3" w14:textId="77777777" w:rsidR="007673F3" w:rsidRDefault="007673F3">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596B"/>
    <w:multiLevelType w:val="hybridMultilevel"/>
    <w:tmpl w:val="4C023DD6"/>
    <w:lvl w:ilvl="0" w:tplc="B062458E">
      <w:start w:val="1"/>
      <w:numFmt w:val="bullet"/>
      <w:lvlText w:val=""/>
      <w:lvlJc w:val="left"/>
      <w:pPr>
        <w:tabs>
          <w:tab w:val="num" w:pos="720"/>
        </w:tabs>
        <w:ind w:left="720" w:hanging="360"/>
      </w:pPr>
      <w:rPr>
        <w:rFonts w:ascii="Wingdings" w:hAnsi="Wingdings" w:hint="default"/>
      </w:rPr>
    </w:lvl>
    <w:lvl w:ilvl="1" w:tplc="D7B268D2" w:tentative="1">
      <w:start w:val="1"/>
      <w:numFmt w:val="bullet"/>
      <w:lvlText w:val=""/>
      <w:lvlJc w:val="left"/>
      <w:pPr>
        <w:tabs>
          <w:tab w:val="num" w:pos="1440"/>
        </w:tabs>
        <w:ind w:left="1440" w:hanging="360"/>
      </w:pPr>
      <w:rPr>
        <w:rFonts w:ascii="Wingdings" w:hAnsi="Wingdings" w:hint="default"/>
      </w:rPr>
    </w:lvl>
    <w:lvl w:ilvl="2" w:tplc="BBB0D104" w:tentative="1">
      <w:start w:val="1"/>
      <w:numFmt w:val="bullet"/>
      <w:lvlText w:val=""/>
      <w:lvlJc w:val="left"/>
      <w:pPr>
        <w:tabs>
          <w:tab w:val="num" w:pos="2160"/>
        </w:tabs>
        <w:ind w:left="2160" w:hanging="360"/>
      </w:pPr>
      <w:rPr>
        <w:rFonts w:ascii="Wingdings" w:hAnsi="Wingdings" w:hint="default"/>
      </w:rPr>
    </w:lvl>
    <w:lvl w:ilvl="3" w:tplc="0F0A683E" w:tentative="1">
      <w:start w:val="1"/>
      <w:numFmt w:val="bullet"/>
      <w:lvlText w:val=""/>
      <w:lvlJc w:val="left"/>
      <w:pPr>
        <w:tabs>
          <w:tab w:val="num" w:pos="2880"/>
        </w:tabs>
        <w:ind w:left="2880" w:hanging="360"/>
      </w:pPr>
      <w:rPr>
        <w:rFonts w:ascii="Wingdings" w:hAnsi="Wingdings" w:hint="default"/>
      </w:rPr>
    </w:lvl>
    <w:lvl w:ilvl="4" w:tplc="789ECB74" w:tentative="1">
      <w:start w:val="1"/>
      <w:numFmt w:val="bullet"/>
      <w:lvlText w:val=""/>
      <w:lvlJc w:val="left"/>
      <w:pPr>
        <w:tabs>
          <w:tab w:val="num" w:pos="3600"/>
        </w:tabs>
        <w:ind w:left="3600" w:hanging="360"/>
      </w:pPr>
      <w:rPr>
        <w:rFonts w:ascii="Wingdings" w:hAnsi="Wingdings" w:hint="default"/>
      </w:rPr>
    </w:lvl>
    <w:lvl w:ilvl="5" w:tplc="B90CA6D0" w:tentative="1">
      <w:start w:val="1"/>
      <w:numFmt w:val="bullet"/>
      <w:lvlText w:val=""/>
      <w:lvlJc w:val="left"/>
      <w:pPr>
        <w:tabs>
          <w:tab w:val="num" w:pos="4320"/>
        </w:tabs>
        <w:ind w:left="4320" w:hanging="360"/>
      </w:pPr>
      <w:rPr>
        <w:rFonts w:ascii="Wingdings" w:hAnsi="Wingdings" w:hint="default"/>
      </w:rPr>
    </w:lvl>
    <w:lvl w:ilvl="6" w:tplc="18F6DF40" w:tentative="1">
      <w:start w:val="1"/>
      <w:numFmt w:val="bullet"/>
      <w:lvlText w:val=""/>
      <w:lvlJc w:val="left"/>
      <w:pPr>
        <w:tabs>
          <w:tab w:val="num" w:pos="5040"/>
        </w:tabs>
        <w:ind w:left="5040" w:hanging="360"/>
      </w:pPr>
      <w:rPr>
        <w:rFonts w:ascii="Wingdings" w:hAnsi="Wingdings" w:hint="default"/>
      </w:rPr>
    </w:lvl>
    <w:lvl w:ilvl="7" w:tplc="1976036A" w:tentative="1">
      <w:start w:val="1"/>
      <w:numFmt w:val="bullet"/>
      <w:lvlText w:val=""/>
      <w:lvlJc w:val="left"/>
      <w:pPr>
        <w:tabs>
          <w:tab w:val="num" w:pos="5760"/>
        </w:tabs>
        <w:ind w:left="5760" w:hanging="360"/>
      </w:pPr>
      <w:rPr>
        <w:rFonts w:ascii="Wingdings" w:hAnsi="Wingdings" w:hint="default"/>
      </w:rPr>
    </w:lvl>
    <w:lvl w:ilvl="8" w:tplc="326834E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A9B6B5B"/>
    <w:multiLevelType w:val="hybridMultilevel"/>
    <w:tmpl w:val="0DA4A39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D6E2E12"/>
    <w:multiLevelType w:val="hybridMultilevel"/>
    <w:tmpl w:val="629EC648"/>
    <w:lvl w:ilvl="0" w:tplc="2BBC432E">
      <w:start w:val="1"/>
      <w:numFmt w:val="bullet"/>
      <w:lvlText w:val=""/>
      <w:lvlJc w:val="left"/>
      <w:pPr>
        <w:tabs>
          <w:tab w:val="num" w:pos="720"/>
        </w:tabs>
        <w:ind w:left="720" w:hanging="360"/>
      </w:pPr>
      <w:rPr>
        <w:rFonts w:ascii="Wingdings" w:hAnsi="Wingdings" w:hint="default"/>
      </w:rPr>
    </w:lvl>
    <w:lvl w:ilvl="1" w:tplc="B6ECF8FE" w:tentative="1">
      <w:start w:val="1"/>
      <w:numFmt w:val="bullet"/>
      <w:lvlText w:val=""/>
      <w:lvlJc w:val="left"/>
      <w:pPr>
        <w:tabs>
          <w:tab w:val="num" w:pos="1440"/>
        </w:tabs>
        <w:ind w:left="1440" w:hanging="360"/>
      </w:pPr>
      <w:rPr>
        <w:rFonts w:ascii="Wingdings" w:hAnsi="Wingdings" w:hint="default"/>
      </w:rPr>
    </w:lvl>
    <w:lvl w:ilvl="2" w:tplc="BCEC5C28" w:tentative="1">
      <w:start w:val="1"/>
      <w:numFmt w:val="bullet"/>
      <w:lvlText w:val=""/>
      <w:lvlJc w:val="left"/>
      <w:pPr>
        <w:tabs>
          <w:tab w:val="num" w:pos="2160"/>
        </w:tabs>
        <w:ind w:left="2160" w:hanging="360"/>
      </w:pPr>
      <w:rPr>
        <w:rFonts w:ascii="Wingdings" w:hAnsi="Wingdings" w:hint="default"/>
      </w:rPr>
    </w:lvl>
    <w:lvl w:ilvl="3" w:tplc="E93C3632" w:tentative="1">
      <w:start w:val="1"/>
      <w:numFmt w:val="bullet"/>
      <w:lvlText w:val=""/>
      <w:lvlJc w:val="left"/>
      <w:pPr>
        <w:tabs>
          <w:tab w:val="num" w:pos="2880"/>
        </w:tabs>
        <w:ind w:left="2880" w:hanging="360"/>
      </w:pPr>
      <w:rPr>
        <w:rFonts w:ascii="Wingdings" w:hAnsi="Wingdings" w:hint="default"/>
      </w:rPr>
    </w:lvl>
    <w:lvl w:ilvl="4" w:tplc="75E8B304" w:tentative="1">
      <w:start w:val="1"/>
      <w:numFmt w:val="bullet"/>
      <w:lvlText w:val=""/>
      <w:lvlJc w:val="left"/>
      <w:pPr>
        <w:tabs>
          <w:tab w:val="num" w:pos="3600"/>
        </w:tabs>
        <w:ind w:left="3600" w:hanging="360"/>
      </w:pPr>
      <w:rPr>
        <w:rFonts w:ascii="Wingdings" w:hAnsi="Wingdings" w:hint="default"/>
      </w:rPr>
    </w:lvl>
    <w:lvl w:ilvl="5" w:tplc="52E22196" w:tentative="1">
      <w:start w:val="1"/>
      <w:numFmt w:val="bullet"/>
      <w:lvlText w:val=""/>
      <w:lvlJc w:val="left"/>
      <w:pPr>
        <w:tabs>
          <w:tab w:val="num" w:pos="4320"/>
        </w:tabs>
        <w:ind w:left="4320" w:hanging="360"/>
      </w:pPr>
      <w:rPr>
        <w:rFonts w:ascii="Wingdings" w:hAnsi="Wingdings" w:hint="default"/>
      </w:rPr>
    </w:lvl>
    <w:lvl w:ilvl="6" w:tplc="DC3211CC" w:tentative="1">
      <w:start w:val="1"/>
      <w:numFmt w:val="bullet"/>
      <w:lvlText w:val=""/>
      <w:lvlJc w:val="left"/>
      <w:pPr>
        <w:tabs>
          <w:tab w:val="num" w:pos="5040"/>
        </w:tabs>
        <w:ind w:left="5040" w:hanging="360"/>
      </w:pPr>
      <w:rPr>
        <w:rFonts w:ascii="Wingdings" w:hAnsi="Wingdings" w:hint="default"/>
      </w:rPr>
    </w:lvl>
    <w:lvl w:ilvl="7" w:tplc="0826EE6C" w:tentative="1">
      <w:start w:val="1"/>
      <w:numFmt w:val="bullet"/>
      <w:lvlText w:val=""/>
      <w:lvlJc w:val="left"/>
      <w:pPr>
        <w:tabs>
          <w:tab w:val="num" w:pos="5760"/>
        </w:tabs>
        <w:ind w:left="5760" w:hanging="360"/>
      </w:pPr>
      <w:rPr>
        <w:rFonts w:ascii="Wingdings" w:hAnsi="Wingdings" w:hint="default"/>
      </w:rPr>
    </w:lvl>
    <w:lvl w:ilvl="8" w:tplc="5720F9F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E016D"/>
    <w:multiLevelType w:val="hybridMultilevel"/>
    <w:tmpl w:val="D8888D5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AA1B16"/>
    <w:multiLevelType w:val="hybridMultilevel"/>
    <w:tmpl w:val="B73AE2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603583"/>
    <w:multiLevelType w:val="hybridMultilevel"/>
    <w:tmpl w:val="54525348"/>
    <w:lvl w:ilvl="0" w:tplc="6358A5B2">
      <w:start w:val="6"/>
      <w:numFmt w:val="decimal"/>
      <w:lvlText w:val="%1."/>
      <w:lvlJc w:val="left"/>
      <w:pPr>
        <w:tabs>
          <w:tab w:val="num" w:pos="720"/>
        </w:tabs>
        <w:ind w:left="720" w:hanging="360"/>
      </w:pPr>
    </w:lvl>
    <w:lvl w:ilvl="1" w:tplc="31ACFB48">
      <w:start w:val="3"/>
      <w:numFmt w:val="decimal"/>
      <w:lvlText w:val="%2."/>
      <w:lvlJc w:val="left"/>
      <w:pPr>
        <w:tabs>
          <w:tab w:val="num" w:pos="1440"/>
        </w:tabs>
        <w:ind w:left="1440" w:hanging="360"/>
      </w:pPr>
    </w:lvl>
    <w:lvl w:ilvl="2" w:tplc="AE4E8B90">
      <w:start w:val="1"/>
      <w:numFmt w:val="decimal"/>
      <w:lvlText w:val="%3."/>
      <w:lvlJc w:val="left"/>
      <w:pPr>
        <w:tabs>
          <w:tab w:val="num" w:pos="2160"/>
        </w:tabs>
        <w:ind w:left="2160" w:hanging="360"/>
      </w:pPr>
    </w:lvl>
    <w:lvl w:ilvl="3" w:tplc="B12445EE" w:tentative="1">
      <w:start w:val="1"/>
      <w:numFmt w:val="decimal"/>
      <w:lvlText w:val="%4."/>
      <w:lvlJc w:val="left"/>
      <w:pPr>
        <w:tabs>
          <w:tab w:val="num" w:pos="2880"/>
        </w:tabs>
        <w:ind w:left="2880" w:hanging="360"/>
      </w:pPr>
    </w:lvl>
    <w:lvl w:ilvl="4" w:tplc="1EC02716" w:tentative="1">
      <w:start w:val="1"/>
      <w:numFmt w:val="decimal"/>
      <w:lvlText w:val="%5."/>
      <w:lvlJc w:val="left"/>
      <w:pPr>
        <w:tabs>
          <w:tab w:val="num" w:pos="3600"/>
        </w:tabs>
        <w:ind w:left="3600" w:hanging="360"/>
      </w:pPr>
    </w:lvl>
    <w:lvl w:ilvl="5" w:tplc="E86C2100" w:tentative="1">
      <w:start w:val="1"/>
      <w:numFmt w:val="decimal"/>
      <w:lvlText w:val="%6."/>
      <w:lvlJc w:val="left"/>
      <w:pPr>
        <w:tabs>
          <w:tab w:val="num" w:pos="4320"/>
        </w:tabs>
        <w:ind w:left="4320" w:hanging="360"/>
      </w:pPr>
    </w:lvl>
    <w:lvl w:ilvl="6" w:tplc="53E4E8F4" w:tentative="1">
      <w:start w:val="1"/>
      <w:numFmt w:val="decimal"/>
      <w:lvlText w:val="%7."/>
      <w:lvlJc w:val="left"/>
      <w:pPr>
        <w:tabs>
          <w:tab w:val="num" w:pos="5040"/>
        </w:tabs>
        <w:ind w:left="5040" w:hanging="360"/>
      </w:pPr>
    </w:lvl>
    <w:lvl w:ilvl="7" w:tplc="8F74FAFA" w:tentative="1">
      <w:start w:val="1"/>
      <w:numFmt w:val="decimal"/>
      <w:lvlText w:val="%8."/>
      <w:lvlJc w:val="left"/>
      <w:pPr>
        <w:tabs>
          <w:tab w:val="num" w:pos="5760"/>
        </w:tabs>
        <w:ind w:left="5760" w:hanging="360"/>
      </w:pPr>
    </w:lvl>
    <w:lvl w:ilvl="8" w:tplc="E4B23474" w:tentative="1">
      <w:start w:val="1"/>
      <w:numFmt w:val="decimal"/>
      <w:lvlText w:val="%9."/>
      <w:lvlJc w:val="left"/>
      <w:pPr>
        <w:tabs>
          <w:tab w:val="num" w:pos="6480"/>
        </w:tabs>
        <w:ind w:left="6480" w:hanging="360"/>
      </w:pPr>
    </w:lvl>
  </w:abstractNum>
  <w:abstractNum w:abstractNumId="7" w15:restartNumberingAfterBreak="0">
    <w:nsid w:val="2B11740B"/>
    <w:multiLevelType w:val="hybridMultilevel"/>
    <w:tmpl w:val="43D4AC46"/>
    <w:lvl w:ilvl="0" w:tplc="8F8461A4">
      <w:start w:val="1"/>
      <w:numFmt w:val="bullet"/>
      <w:lvlText w:val=""/>
      <w:lvlJc w:val="left"/>
      <w:pPr>
        <w:tabs>
          <w:tab w:val="num" w:pos="720"/>
        </w:tabs>
        <w:ind w:left="720" w:hanging="360"/>
      </w:pPr>
      <w:rPr>
        <w:rFonts w:ascii="Wingdings" w:hAnsi="Wingdings" w:hint="default"/>
      </w:rPr>
    </w:lvl>
    <w:lvl w:ilvl="1" w:tplc="5D1C85A8" w:tentative="1">
      <w:start w:val="1"/>
      <w:numFmt w:val="bullet"/>
      <w:lvlText w:val=""/>
      <w:lvlJc w:val="left"/>
      <w:pPr>
        <w:tabs>
          <w:tab w:val="num" w:pos="1440"/>
        </w:tabs>
        <w:ind w:left="1440" w:hanging="360"/>
      </w:pPr>
      <w:rPr>
        <w:rFonts w:ascii="Wingdings" w:hAnsi="Wingdings" w:hint="default"/>
      </w:rPr>
    </w:lvl>
    <w:lvl w:ilvl="2" w:tplc="1FCC1BBE" w:tentative="1">
      <w:start w:val="1"/>
      <w:numFmt w:val="bullet"/>
      <w:lvlText w:val=""/>
      <w:lvlJc w:val="left"/>
      <w:pPr>
        <w:tabs>
          <w:tab w:val="num" w:pos="2160"/>
        </w:tabs>
        <w:ind w:left="2160" w:hanging="360"/>
      </w:pPr>
      <w:rPr>
        <w:rFonts w:ascii="Wingdings" w:hAnsi="Wingdings" w:hint="default"/>
      </w:rPr>
    </w:lvl>
    <w:lvl w:ilvl="3" w:tplc="9EB042F0" w:tentative="1">
      <w:start w:val="1"/>
      <w:numFmt w:val="bullet"/>
      <w:lvlText w:val=""/>
      <w:lvlJc w:val="left"/>
      <w:pPr>
        <w:tabs>
          <w:tab w:val="num" w:pos="2880"/>
        </w:tabs>
        <w:ind w:left="2880" w:hanging="360"/>
      </w:pPr>
      <w:rPr>
        <w:rFonts w:ascii="Wingdings" w:hAnsi="Wingdings" w:hint="default"/>
      </w:rPr>
    </w:lvl>
    <w:lvl w:ilvl="4" w:tplc="6FBE2E46" w:tentative="1">
      <w:start w:val="1"/>
      <w:numFmt w:val="bullet"/>
      <w:lvlText w:val=""/>
      <w:lvlJc w:val="left"/>
      <w:pPr>
        <w:tabs>
          <w:tab w:val="num" w:pos="3600"/>
        </w:tabs>
        <w:ind w:left="3600" w:hanging="360"/>
      </w:pPr>
      <w:rPr>
        <w:rFonts w:ascii="Wingdings" w:hAnsi="Wingdings" w:hint="default"/>
      </w:rPr>
    </w:lvl>
    <w:lvl w:ilvl="5" w:tplc="85768D0A" w:tentative="1">
      <w:start w:val="1"/>
      <w:numFmt w:val="bullet"/>
      <w:lvlText w:val=""/>
      <w:lvlJc w:val="left"/>
      <w:pPr>
        <w:tabs>
          <w:tab w:val="num" w:pos="4320"/>
        </w:tabs>
        <w:ind w:left="4320" w:hanging="360"/>
      </w:pPr>
      <w:rPr>
        <w:rFonts w:ascii="Wingdings" w:hAnsi="Wingdings" w:hint="default"/>
      </w:rPr>
    </w:lvl>
    <w:lvl w:ilvl="6" w:tplc="1C72BA00" w:tentative="1">
      <w:start w:val="1"/>
      <w:numFmt w:val="bullet"/>
      <w:lvlText w:val=""/>
      <w:lvlJc w:val="left"/>
      <w:pPr>
        <w:tabs>
          <w:tab w:val="num" w:pos="5040"/>
        </w:tabs>
        <w:ind w:left="5040" w:hanging="360"/>
      </w:pPr>
      <w:rPr>
        <w:rFonts w:ascii="Wingdings" w:hAnsi="Wingdings" w:hint="default"/>
      </w:rPr>
    </w:lvl>
    <w:lvl w:ilvl="7" w:tplc="36D88AE6" w:tentative="1">
      <w:start w:val="1"/>
      <w:numFmt w:val="bullet"/>
      <w:lvlText w:val=""/>
      <w:lvlJc w:val="left"/>
      <w:pPr>
        <w:tabs>
          <w:tab w:val="num" w:pos="5760"/>
        </w:tabs>
        <w:ind w:left="5760" w:hanging="360"/>
      </w:pPr>
      <w:rPr>
        <w:rFonts w:ascii="Wingdings" w:hAnsi="Wingdings" w:hint="default"/>
      </w:rPr>
    </w:lvl>
    <w:lvl w:ilvl="8" w:tplc="440CFA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EE717F"/>
    <w:multiLevelType w:val="hybridMultilevel"/>
    <w:tmpl w:val="4314AC92"/>
    <w:lvl w:ilvl="0" w:tplc="0408000F">
      <w:start w:val="1"/>
      <w:numFmt w:val="decimal"/>
      <w:lvlText w:val="%1."/>
      <w:lvlJc w:val="left"/>
      <w:pPr>
        <w:ind w:left="720" w:hanging="360"/>
      </w:pPr>
      <w:rPr>
        <w:rFonts w:hint="default"/>
        <w:b/>
      </w:rPr>
    </w:lvl>
    <w:lvl w:ilvl="1" w:tplc="0408000D">
      <w:start w:val="1"/>
      <w:numFmt w:val="bullet"/>
      <w:lvlText w:val=""/>
      <w:lvlJc w:val="left"/>
      <w:pPr>
        <w:ind w:left="1440" w:hanging="360"/>
      </w:pPr>
      <w:rPr>
        <w:rFonts w:ascii="Wingdings" w:hAnsi="Wingdings" w:hint="default"/>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2E1F219C"/>
    <w:multiLevelType w:val="hybridMultilevel"/>
    <w:tmpl w:val="29BA2DA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03A6AF2"/>
    <w:multiLevelType w:val="hybridMultilevel"/>
    <w:tmpl w:val="B7C695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F8E59B0"/>
    <w:multiLevelType w:val="hybridMultilevel"/>
    <w:tmpl w:val="0EA4167C"/>
    <w:lvl w:ilvl="0" w:tplc="0EAE646A">
      <w:start w:val="4"/>
      <w:numFmt w:val="decimal"/>
      <w:lvlText w:val="%1."/>
      <w:lvlJc w:val="left"/>
      <w:pPr>
        <w:tabs>
          <w:tab w:val="num" w:pos="720"/>
        </w:tabs>
        <w:ind w:left="720" w:hanging="360"/>
      </w:pPr>
    </w:lvl>
    <w:lvl w:ilvl="1" w:tplc="C40A457E">
      <w:start w:val="6"/>
      <w:numFmt w:val="decimal"/>
      <w:lvlText w:val="%2."/>
      <w:lvlJc w:val="left"/>
      <w:pPr>
        <w:tabs>
          <w:tab w:val="num" w:pos="1440"/>
        </w:tabs>
        <w:ind w:left="1440" w:hanging="360"/>
      </w:pPr>
    </w:lvl>
    <w:lvl w:ilvl="2" w:tplc="5D6EC70C">
      <w:start w:val="1"/>
      <w:numFmt w:val="decimal"/>
      <w:lvlText w:val="%3."/>
      <w:lvlJc w:val="left"/>
      <w:pPr>
        <w:tabs>
          <w:tab w:val="num" w:pos="2160"/>
        </w:tabs>
        <w:ind w:left="2160" w:hanging="360"/>
      </w:pPr>
    </w:lvl>
    <w:lvl w:ilvl="3" w:tplc="CABC089E" w:tentative="1">
      <w:start w:val="1"/>
      <w:numFmt w:val="decimal"/>
      <w:lvlText w:val="%4."/>
      <w:lvlJc w:val="left"/>
      <w:pPr>
        <w:tabs>
          <w:tab w:val="num" w:pos="2880"/>
        </w:tabs>
        <w:ind w:left="2880" w:hanging="360"/>
      </w:pPr>
    </w:lvl>
    <w:lvl w:ilvl="4" w:tplc="17B4A7D4" w:tentative="1">
      <w:start w:val="1"/>
      <w:numFmt w:val="decimal"/>
      <w:lvlText w:val="%5."/>
      <w:lvlJc w:val="left"/>
      <w:pPr>
        <w:tabs>
          <w:tab w:val="num" w:pos="3600"/>
        </w:tabs>
        <w:ind w:left="3600" w:hanging="360"/>
      </w:pPr>
    </w:lvl>
    <w:lvl w:ilvl="5" w:tplc="2072082E" w:tentative="1">
      <w:start w:val="1"/>
      <w:numFmt w:val="decimal"/>
      <w:lvlText w:val="%6."/>
      <w:lvlJc w:val="left"/>
      <w:pPr>
        <w:tabs>
          <w:tab w:val="num" w:pos="4320"/>
        </w:tabs>
        <w:ind w:left="4320" w:hanging="360"/>
      </w:pPr>
    </w:lvl>
    <w:lvl w:ilvl="6" w:tplc="09369F88" w:tentative="1">
      <w:start w:val="1"/>
      <w:numFmt w:val="decimal"/>
      <w:lvlText w:val="%7."/>
      <w:lvlJc w:val="left"/>
      <w:pPr>
        <w:tabs>
          <w:tab w:val="num" w:pos="5040"/>
        </w:tabs>
        <w:ind w:left="5040" w:hanging="360"/>
      </w:pPr>
    </w:lvl>
    <w:lvl w:ilvl="7" w:tplc="B93480CE" w:tentative="1">
      <w:start w:val="1"/>
      <w:numFmt w:val="decimal"/>
      <w:lvlText w:val="%8."/>
      <w:lvlJc w:val="left"/>
      <w:pPr>
        <w:tabs>
          <w:tab w:val="num" w:pos="5760"/>
        </w:tabs>
        <w:ind w:left="5760" w:hanging="360"/>
      </w:pPr>
    </w:lvl>
    <w:lvl w:ilvl="8" w:tplc="FF9CCFE6" w:tentative="1">
      <w:start w:val="1"/>
      <w:numFmt w:val="decimal"/>
      <w:lvlText w:val="%9."/>
      <w:lvlJc w:val="left"/>
      <w:pPr>
        <w:tabs>
          <w:tab w:val="num" w:pos="6480"/>
        </w:tabs>
        <w:ind w:left="6480" w:hanging="360"/>
      </w:pPr>
    </w:lvl>
  </w:abstractNum>
  <w:abstractNum w:abstractNumId="12" w15:restartNumberingAfterBreak="0">
    <w:nsid w:val="450A4A2C"/>
    <w:multiLevelType w:val="hybridMultilevel"/>
    <w:tmpl w:val="662E6B56"/>
    <w:lvl w:ilvl="0" w:tplc="3FF2A236">
      <w:start w:val="4"/>
      <w:numFmt w:val="decimal"/>
      <w:lvlText w:val="%1."/>
      <w:lvlJc w:val="left"/>
      <w:pPr>
        <w:tabs>
          <w:tab w:val="num" w:pos="720"/>
        </w:tabs>
        <w:ind w:left="720" w:hanging="360"/>
      </w:pPr>
    </w:lvl>
    <w:lvl w:ilvl="1" w:tplc="5C34A9B8">
      <w:start w:val="1"/>
      <w:numFmt w:val="decimal"/>
      <w:lvlText w:val="%2."/>
      <w:lvlJc w:val="left"/>
      <w:pPr>
        <w:tabs>
          <w:tab w:val="num" w:pos="1440"/>
        </w:tabs>
        <w:ind w:left="1440" w:hanging="360"/>
      </w:pPr>
    </w:lvl>
    <w:lvl w:ilvl="2" w:tplc="8508F2F0">
      <w:start w:val="1"/>
      <w:numFmt w:val="decimal"/>
      <w:lvlText w:val="%3."/>
      <w:lvlJc w:val="left"/>
      <w:pPr>
        <w:tabs>
          <w:tab w:val="num" w:pos="2160"/>
        </w:tabs>
        <w:ind w:left="2160" w:hanging="360"/>
      </w:pPr>
    </w:lvl>
    <w:lvl w:ilvl="3" w:tplc="8D3A50A6" w:tentative="1">
      <w:start w:val="1"/>
      <w:numFmt w:val="decimal"/>
      <w:lvlText w:val="%4."/>
      <w:lvlJc w:val="left"/>
      <w:pPr>
        <w:tabs>
          <w:tab w:val="num" w:pos="2880"/>
        </w:tabs>
        <w:ind w:left="2880" w:hanging="360"/>
      </w:pPr>
    </w:lvl>
    <w:lvl w:ilvl="4" w:tplc="4E80DA0C" w:tentative="1">
      <w:start w:val="1"/>
      <w:numFmt w:val="decimal"/>
      <w:lvlText w:val="%5."/>
      <w:lvlJc w:val="left"/>
      <w:pPr>
        <w:tabs>
          <w:tab w:val="num" w:pos="3600"/>
        </w:tabs>
        <w:ind w:left="3600" w:hanging="360"/>
      </w:pPr>
    </w:lvl>
    <w:lvl w:ilvl="5" w:tplc="923EBA56" w:tentative="1">
      <w:start w:val="1"/>
      <w:numFmt w:val="decimal"/>
      <w:lvlText w:val="%6."/>
      <w:lvlJc w:val="left"/>
      <w:pPr>
        <w:tabs>
          <w:tab w:val="num" w:pos="4320"/>
        </w:tabs>
        <w:ind w:left="4320" w:hanging="360"/>
      </w:pPr>
    </w:lvl>
    <w:lvl w:ilvl="6" w:tplc="238AAED6" w:tentative="1">
      <w:start w:val="1"/>
      <w:numFmt w:val="decimal"/>
      <w:lvlText w:val="%7."/>
      <w:lvlJc w:val="left"/>
      <w:pPr>
        <w:tabs>
          <w:tab w:val="num" w:pos="5040"/>
        </w:tabs>
        <w:ind w:left="5040" w:hanging="360"/>
      </w:pPr>
    </w:lvl>
    <w:lvl w:ilvl="7" w:tplc="E61682D2" w:tentative="1">
      <w:start w:val="1"/>
      <w:numFmt w:val="decimal"/>
      <w:lvlText w:val="%8."/>
      <w:lvlJc w:val="left"/>
      <w:pPr>
        <w:tabs>
          <w:tab w:val="num" w:pos="5760"/>
        </w:tabs>
        <w:ind w:left="5760" w:hanging="360"/>
      </w:pPr>
    </w:lvl>
    <w:lvl w:ilvl="8" w:tplc="57BE6646" w:tentative="1">
      <w:start w:val="1"/>
      <w:numFmt w:val="decimal"/>
      <w:lvlText w:val="%9."/>
      <w:lvlJc w:val="left"/>
      <w:pPr>
        <w:tabs>
          <w:tab w:val="num" w:pos="6480"/>
        </w:tabs>
        <w:ind w:left="6480" w:hanging="360"/>
      </w:pPr>
    </w:lvl>
  </w:abstractNum>
  <w:abstractNum w:abstractNumId="13" w15:restartNumberingAfterBreak="0">
    <w:nsid w:val="48761284"/>
    <w:multiLevelType w:val="hybridMultilevel"/>
    <w:tmpl w:val="FA0408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DE04060"/>
    <w:multiLevelType w:val="hybridMultilevel"/>
    <w:tmpl w:val="87ECE18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FB33E3D"/>
    <w:multiLevelType w:val="hybridMultilevel"/>
    <w:tmpl w:val="D1E0F3CA"/>
    <w:lvl w:ilvl="0" w:tplc="479CC3BC">
      <w:start w:val="1"/>
      <w:numFmt w:val="decimal"/>
      <w:lvlText w:val="%1."/>
      <w:lvlJc w:val="left"/>
      <w:pPr>
        <w:tabs>
          <w:tab w:val="num" w:pos="720"/>
        </w:tabs>
        <w:ind w:left="720" w:hanging="360"/>
      </w:pPr>
    </w:lvl>
    <w:lvl w:ilvl="1" w:tplc="BBC04502">
      <w:start w:val="1"/>
      <w:numFmt w:val="decimal"/>
      <w:lvlText w:val="%2."/>
      <w:lvlJc w:val="left"/>
      <w:pPr>
        <w:tabs>
          <w:tab w:val="num" w:pos="1440"/>
        </w:tabs>
        <w:ind w:left="1440" w:hanging="360"/>
      </w:pPr>
    </w:lvl>
    <w:lvl w:ilvl="2" w:tplc="CBAAB1A8">
      <w:start w:val="1"/>
      <w:numFmt w:val="decimal"/>
      <w:lvlText w:val="%3."/>
      <w:lvlJc w:val="left"/>
      <w:pPr>
        <w:tabs>
          <w:tab w:val="num" w:pos="2160"/>
        </w:tabs>
        <w:ind w:left="2160" w:hanging="360"/>
      </w:pPr>
    </w:lvl>
    <w:lvl w:ilvl="3" w:tplc="26C84464" w:tentative="1">
      <w:start w:val="1"/>
      <w:numFmt w:val="decimal"/>
      <w:lvlText w:val="%4."/>
      <w:lvlJc w:val="left"/>
      <w:pPr>
        <w:tabs>
          <w:tab w:val="num" w:pos="2880"/>
        </w:tabs>
        <w:ind w:left="2880" w:hanging="360"/>
      </w:pPr>
    </w:lvl>
    <w:lvl w:ilvl="4" w:tplc="41607C3C" w:tentative="1">
      <w:start w:val="1"/>
      <w:numFmt w:val="decimal"/>
      <w:lvlText w:val="%5."/>
      <w:lvlJc w:val="left"/>
      <w:pPr>
        <w:tabs>
          <w:tab w:val="num" w:pos="3600"/>
        </w:tabs>
        <w:ind w:left="3600" w:hanging="360"/>
      </w:pPr>
    </w:lvl>
    <w:lvl w:ilvl="5" w:tplc="A7249F82" w:tentative="1">
      <w:start w:val="1"/>
      <w:numFmt w:val="decimal"/>
      <w:lvlText w:val="%6."/>
      <w:lvlJc w:val="left"/>
      <w:pPr>
        <w:tabs>
          <w:tab w:val="num" w:pos="4320"/>
        </w:tabs>
        <w:ind w:left="4320" w:hanging="360"/>
      </w:pPr>
    </w:lvl>
    <w:lvl w:ilvl="6" w:tplc="BD38B21E" w:tentative="1">
      <w:start w:val="1"/>
      <w:numFmt w:val="decimal"/>
      <w:lvlText w:val="%7."/>
      <w:lvlJc w:val="left"/>
      <w:pPr>
        <w:tabs>
          <w:tab w:val="num" w:pos="5040"/>
        </w:tabs>
        <w:ind w:left="5040" w:hanging="360"/>
      </w:pPr>
    </w:lvl>
    <w:lvl w:ilvl="7" w:tplc="959C12A8" w:tentative="1">
      <w:start w:val="1"/>
      <w:numFmt w:val="decimal"/>
      <w:lvlText w:val="%8."/>
      <w:lvlJc w:val="left"/>
      <w:pPr>
        <w:tabs>
          <w:tab w:val="num" w:pos="5760"/>
        </w:tabs>
        <w:ind w:left="5760" w:hanging="360"/>
      </w:pPr>
    </w:lvl>
    <w:lvl w:ilvl="8" w:tplc="259AFB68" w:tentative="1">
      <w:start w:val="1"/>
      <w:numFmt w:val="decimal"/>
      <w:lvlText w:val="%9."/>
      <w:lvlJc w:val="left"/>
      <w:pPr>
        <w:tabs>
          <w:tab w:val="num" w:pos="6480"/>
        </w:tabs>
        <w:ind w:left="6480" w:hanging="360"/>
      </w:pPr>
    </w:lvl>
  </w:abstractNum>
  <w:abstractNum w:abstractNumId="16" w15:restartNumberingAfterBreak="0">
    <w:nsid w:val="53244D28"/>
    <w:multiLevelType w:val="hybridMultilevel"/>
    <w:tmpl w:val="5880A126"/>
    <w:lvl w:ilvl="0" w:tplc="BF78035E">
      <w:start w:val="1"/>
      <w:numFmt w:val="bullet"/>
      <w:lvlText w:val=""/>
      <w:lvlJc w:val="left"/>
      <w:pPr>
        <w:tabs>
          <w:tab w:val="num" w:pos="720"/>
        </w:tabs>
        <w:ind w:left="720" w:hanging="360"/>
      </w:pPr>
      <w:rPr>
        <w:rFonts w:ascii="Wingdings" w:hAnsi="Wingdings" w:hint="default"/>
      </w:rPr>
    </w:lvl>
    <w:lvl w:ilvl="1" w:tplc="9D96213A" w:tentative="1">
      <w:start w:val="1"/>
      <w:numFmt w:val="bullet"/>
      <w:lvlText w:val=""/>
      <w:lvlJc w:val="left"/>
      <w:pPr>
        <w:tabs>
          <w:tab w:val="num" w:pos="1440"/>
        </w:tabs>
        <w:ind w:left="1440" w:hanging="360"/>
      </w:pPr>
      <w:rPr>
        <w:rFonts w:ascii="Wingdings" w:hAnsi="Wingdings" w:hint="default"/>
      </w:rPr>
    </w:lvl>
    <w:lvl w:ilvl="2" w:tplc="02D2B024" w:tentative="1">
      <w:start w:val="1"/>
      <w:numFmt w:val="bullet"/>
      <w:lvlText w:val=""/>
      <w:lvlJc w:val="left"/>
      <w:pPr>
        <w:tabs>
          <w:tab w:val="num" w:pos="2160"/>
        </w:tabs>
        <w:ind w:left="2160" w:hanging="360"/>
      </w:pPr>
      <w:rPr>
        <w:rFonts w:ascii="Wingdings" w:hAnsi="Wingdings" w:hint="default"/>
      </w:rPr>
    </w:lvl>
    <w:lvl w:ilvl="3" w:tplc="F80A53D4" w:tentative="1">
      <w:start w:val="1"/>
      <w:numFmt w:val="bullet"/>
      <w:lvlText w:val=""/>
      <w:lvlJc w:val="left"/>
      <w:pPr>
        <w:tabs>
          <w:tab w:val="num" w:pos="2880"/>
        </w:tabs>
        <w:ind w:left="2880" w:hanging="360"/>
      </w:pPr>
      <w:rPr>
        <w:rFonts w:ascii="Wingdings" w:hAnsi="Wingdings" w:hint="default"/>
      </w:rPr>
    </w:lvl>
    <w:lvl w:ilvl="4" w:tplc="650AA9C8" w:tentative="1">
      <w:start w:val="1"/>
      <w:numFmt w:val="bullet"/>
      <w:lvlText w:val=""/>
      <w:lvlJc w:val="left"/>
      <w:pPr>
        <w:tabs>
          <w:tab w:val="num" w:pos="3600"/>
        </w:tabs>
        <w:ind w:left="3600" w:hanging="360"/>
      </w:pPr>
      <w:rPr>
        <w:rFonts w:ascii="Wingdings" w:hAnsi="Wingdings" w:hint="default"/>
      </w:rPr>
    </w:lvl>
    <w:lvl w:ilvl="5" w:tplc="0532A756" w:tentative="1">
      <w:start w:val="1"/>
      <w:numFmt w:val="bullet"/>
      <w:lvlText w:val=""/>
      <w:lvlJc w:val="left"/>
      <w:pPr>
        <w:tabs>
          <w:tab w:val="num" w:pos="4320"/>
        </w:tabs>
        <w:ind w:left="4320" w:hanging="360"/>
      </w:pPr>
      <w:rPr>
        <w:rFonts w:ascii="Wingdings" w:hAnsi="Wingdings" w:hint="default"/>
      </w:rPr>
    </w:lvl>
    <w:lvl w:ilvl="6" w:tplc="2F5080EC" w:tentative="1">
      <w:start w:val="1"/>
      <w:numFmt w:val="bullet"/>
      <w:lvlText w:val=""/>
      <w:lvlJc w:val="left"/>
      <w:pPr>
        <w:tabs>
          <w:tab w:val="num" w:pos="5040"/>
        </w:tabs>
        <w:ind w:left="5040" w:hanging="360"/>
      </w:pPr>
      <w:rPr>
        <w:rFonts w:ascii="Wingdings" w:hAnsi="Wingdings" w:hint="default"/>
      </w:rPr>
    </w:lvl>
    <w:lvl w:ilvl="7" w:tplc="5170B9C0" w:tentative="1">
      <w:start w:val="1"/>
      <w:numFmt w:val="bullet"/>
      <w:lvlText w:val=""/>
      <w:lvlJc w:val="left"/>
      <w:pPr>
        <w:tabs>
          <w:tab w:val="num" w:pos="5760"/>
        </w:tabs>
        <w:ind w:left="5760" w:hanging="360"/>
      </w:pPr>
      <w:rPr>
        <w:rFonts w:ascii="Wingdings" w:hAnsi="Wingdings" w:hint="default"/>
      </w:rPr>
    </w:lvl>
    <w:lvl w:ilvl="8" w:tplc="7E68D7C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F033C"/>
    <w:multiLevelType w:val="hybridMultilevel"/>
    <w:tmpl w:val="69288EAE"/>
    <w:lvl w:ilvl="0" w:tplc="47F6321E">
      <w:start w:val="1"/>
      <w:numFmt w:val="bullet"/>
      <w:lvlText w:val=""/>
      <w:lvlJc w:val="left"/>
      <w:pPr>
        <w:tabs>
          <w:tab w:val="num" w:pos="720"/>
        </w:tabs>
        <w:ind w:left="720" w:hanging="360"/>
      </w:pPr>
      <w:rPr>
        <w:rFonts w:ascii="Wingdings" w:hAnsi="Wingdings" w:hint="default"/>
      </w:rPr>
    </w:lvl>
    <w:lvl w:ilvl="1" w:tplc="073020B8" w:tentative="1">
      <w:start w:val="1"/>
      <w:numFmt w:val="bullet"/>
      <w:lvlText w:val=""/>
      <w:lvlJc w:val="left"/>
      <w:pPr>
        <w:tabs>
          <w:tab w:val="num" w:pos="1440"/>
        </w:tabs>
        <w:ind w:left="1440" w:hanging="360"/>
      </w:pPr>
      <w:rPr>
        <w:rFonts w:ascii="Wingdings" w:hAnsi="Wingdings" w:hint="default"/>
      </w:rPr>
    </w:lvl>
    <w:lvl w:ilvl="2" w:tplc="804661EC" w:tentative="1">
      <w:start w:val="1"/>
      <w:numFmt w:val="bullet"/>
      <w:lvlText w:val=""/>
      <w:lvlJc w:val="left"/>
      <w:pPr>
        <w:tabs>
          <w:tab w:val="num" w:pos="2160"/>
        </w:tabs>
        <w:ind w:left="2160" w:hanging="360"/>
      </w:pPr>
      <w:rPr>
        <w:rFonts w:ascii="Wingdings" w:hAnsi="Wingdings" w:hint="default"/>
      </w:rPr>
    </w:lvl>
    <w:lvl w:ilvl="3" w:tplc="0A282270" w:tentative="1">
      <w:start w:val="1"/>
      <w:numFmt w:val="bullet"/>
      <w:lvlText w:val=""/>
      <w:lvlJc w:val="left"/>
      <w:pPr>
        <w:tabs>
          <w:tab w:val="num" w:pos="2880"/>
        </w:tabs>
        <w:ind w:left="2880" w:hanging="360"/>
      </w:pPr>
      <w:rPr>
        <w:rFonts w:ascii="Wingdings" w:hAnsi="Wingdings" w:hint="default"/>
      </w:rPr>
    </w:lvl>
    <w:lvl w:ilvl="4" w:tplc="A7CCB68E" w:tentative="1">
      <w:start w:val="1"/>
      <w:numFmt w:val="bullet"/>
      <w:lvlText w:val=""/>
      <w:lvlJc w:val="left"/>
      <w:pPr>
        <w:tabs>
          <w:tab w:val="num" w:pos="3600"/>
        </w:tabs>
        <w:ind w:left="3600" w:hanging="360"/>
      </w:pPr>
      <w:rPr>
        <w:rFonts w:ascii="Wingdings" w:hAnsi="Wingdings" w:hint="default"/>
      </w:rPr>
    </w:lvl>
    <w:lvl w:ilvl="5" w:tplc="16FC3B82" w:tentative="1">
      <w:start w:val="1"/>
      <w:numFmt w:val="bullet"/>
      <w:lvlText w:val=""/>
      <w:lvlJc w:val="left"/>
      <w:pPr>
        <w:tabs>
          <w:tab w:val="num" w:pos="4320"/>
        </w:tabs>
        <w:ind w:left="4320" w:hanging="360"/>
      </w:pPr>
      <w:rPr>
        <w:rFonts w:ascii="Wingdings" w:hAnsi="Wingdings" w:hint="default"/>
      </w:rPr>
    </w:lvl>
    <w:lvl w:ilvl="6" w:tplc="545A9C3A" w:tentative="1">
      <w:start w:val="1"/>
      <w:numFmt w:val="bullet"/>
      <w:lvlText w:val=""/>
      <w:lvlJc w:val="left"/>
      <w:pPr>
        <w:tabs>
          <w:tab w:val="num" w:pos="5040"/>
        </w:tabs>
        <w:ind w:left="5040" w:hanging="360"/>
      </w:pPr>
      <w:rPr>
        <w:rFonts w:ascii="Wingdings" w:hAnsi="Wingdings" w:hint="default"/>
      </w:rPr>
    </w:lvl>
    <w:lvl w:ilvl="7" w:tplc="DA626762" w:tentative="1">
      <w:start w:val="1"/>
      <w:numFmt w:val="bullet"/>
      <w:lvlText w:val=""/>
      <w:lvlJc w:val="left"/>
      <w:pPr>
        <w:tabs>
          <w:tab w:val="num" w:pos="5760"/>
        </w:tabs>
        <w:ind w:left="5760" w:hanging="360"/>
      </w:pPr>
      <w:rPr>
        <w:rFonts w:ascii="Wingdings" w:hAnsi="Wingdings" w:hint="default"/>
      </w:rPr>
    </w:lvl>
    <w:lvl w:ilvl="8" w:tplc="A6DAABD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B2F2C"/>
    <w:multiLevelType w:val="hybridMultilevel"/>
    <w:tmpl w:val="12E8C5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56497E76"/>
    <w:multiLevelType w:val="hybridMultilevel"/>
    <w:tmpl w:val="6D3C2E56"/>
    <w:lvl w:ilvl="0" w:tplc="F498FA66">
      <w:start w:val="3"/>
      <w:numFmt w:val="decimal"/>
      <w:lvlText w:val="%1."/>
      <w:lvlJc w:val="left"/>
      <w:pPr>
        <w:tabs>
          <w:tab w:val="num" w:pos="720"/>
        </w:tabs>
        <w:ind w:left="720" w:hanging="360"/>
      </w:pPr>
    </w:lvl>
    <w:lvl w:ilvl="1" w:tplc="D2AA7886" w:tentative="1">
      <w:start w:val="1"/>
      <w:numFmt w:val="decimal"/>
      <w:lvlText w:val="%2."/>
      <w:lvlJc w:val="left"/>
      <w:pPr>
        <w:tabs>
          <w:tab w:val="num" w:pos="1440"/>
        </w:tabs>
        <w:ind w:left="1440" w:hanging="360"/>
      </w:pPr>
    </w:lvl>
    <w:lvl w:ilvl="2" w:tplc="3E06DBAC">
      <w:start w:val="1"/>
      <w:numFmt w:val="decimal"/>
      <w:lvlText w:val="%3."/>
      <w:lvlJc w:val="left"/>
      <w:pPr>
        <w:tabs>
          <w:tab w:val="num" w:pos="2160"/>
        </w:tabs>
        <w:ind w:left="2160" w:hanging="360"/>
      </w:pPr>
    </w:lvl>
    <w:lvl w:ilvl="3" w:tplc="157A6094" w:tentative="1">
      <w:start w:val="1"/>
      <w:numFmt w:val="decimal"/>
      <w:lvlText w:val="%4."/>
      <w:lvlJc w:val="left"/>
      <w:pPr>
        <w:tabs>
          <w:tab w:val="num" w:pos="2880"/>
        </w:tabs>
        <w:ind w:left="2880" w:hanging="360"/>
      </w:pPr>
    </w:lvl>
    <w:lvl w:ilvl="4" w:tplc="66CC24EE" w:tentative="1">
      <w:start w:val="1"/>
      <w:numFmt w:val="decimal"/>
      <w:lvlText w:val="%5."/>
      <w:lvlJc w:val="left"/>
      <w:pPr>
        <w:tabs>
          <w:tab w:val="num" w:pos="3600"/>
        </w:tabs>
        <w:ind w:left="3600" w:hanging="360"/>
      </w:pPr>
    </w:lvl>
    <w:lvl w:ilvl="5" w:tplc="1E249818" w:tentative="1">
      <w:start w:val="1"/>
      <w:numFmt w:val="decimal"/>
      <w:lvlText w:val="%6."/>
      <w:lvlJc w:val="left"/>
      <w:pPr>
        <w:tabs>
          <w:tab w:val="num" w:pos="4320"/>
        </w:tabs>
        <w:ind w:left="4320" w:hanging="360"/>
      </w:pPr>
    </w:lvl>
    <w:lvl w:ilvl="6" w:tplc="3E76929E" w:tentative="1">
      <w:start w:val="1"/>
      <w:numFmt w:val="decimal"/>
      <w:lvlText w:val="%7."/>
      <w:lvlJc w:val="left"/>
      <w:pPr>
        <w:tabs>
          <w:tab w:val="num" w:pos="5040"/>
        </w:tabs>
        <w:ind w:left="5040" w:hanging="360"/>
      </w:pPr>
    </w:lvl>
    <w:lvl w:ilvl="7" w:tplc="51C8F654" w:tentative="1">
      <w:start w:val="1"/>
      <w:numFmt w:val="decimal"/>
      <w:lvlText w:val="%8."/>
      <w:lvlJc w:val="left"/>
      <w:pPr>
        <w:tabs>
          <w:tab w:val="num" w:pos="5760"/>
        </w:tabs>
        <w:ind w:left="5760" w:hanging="360"/>
      </w:pPr>
    </w:lvl>
    <w:lvl w:ilvl="8" w:tplc="A3662404" w:tentative="1">
      <w:start w:val="1"/>
      <w:numFmt w:val="decimal"/>
      <w:lvlText w:val="%9."/>
      <w:lvlJc w:val="left"/>
      <w:pPr>
        <w:tabs>
          <w:tab w:val="num" w:pos="6480"/>
        </w:tabs>
        <w:ind w:left="6480" w:hanging="360"/>
      </w:pPr>
    </w:lvl>
  </w:abstractNum>
  <w:abstractNum w:abstractNumId="2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1" w15:restartNumberingAfterBreak="0">
    <w:nsid w:val="6B78228E"/>
    <w:multiLevelType w:val="hybridMultilevel"/>
    <w:tmpl w:val="A9E06622"/>
    <w:lvl w:ilvl="0" w:tplc="C7C451B6">
      <w:start w:val="1"/>
      <w:numFmt w:val="bullet"/>
      <w:lvlText w:val=""/>
      <w:lvlJc w:val="left"/>
      <w:pPr>
        <w:tabs>
          <w:tab w:val="num" w:pos="720"/>
        </w:tabs>
        <w:ind w:left="720" w:hanging="360"/>
      </w:pPr>
      <w:rPr>
        <w:rFonts w:ascii="Wingdings" w:hAnsi="Wingdings" w:hint="default"/>
      </w:rPr>
    </w:lvl>
    <w:lvl w:ilvl="1" w:tplc="390042F2" w:tentative="1">
      <w:start w:val="1"/>
      <w:numFmt w:val="bullet"/>
      <w:lvlText w:val=""/>
      <w:lvlJc w:val="left"/>
      <w:pPr>
        <w:tabs>
          <w:tab w:val="num" w:pos="1440"/>
        </w:tabs>
        <w:ind w:left="1440" w:hanging="360"/>
      </w:pPr>
      <w:rPr>
        <w:rFonts w:ascii="Wingdings" w:hAnsi="Wingdings" w:hint="default"/>
      </w:rPr>
    </w:lvl>
    <w:lvl w:ilvl="2" w:tplc="AF48D1A4" w:tentative="1">
      <w:start w:val="1"/>
      <w:numFmt w:val="bullet"/>
      <w:lvlText w:val=""/>
      <w:lvlJc w:val="left"/>
      <w:pPr>
        <w:tabs>
          <w:tab w:val="num" w:pos="2160"/>
        </w:tabs>
        <w:ind w:left="2160" w:hanging="360"/>
      </w:pPr>
      <w:rPr>
        <w:rFonts w:ascii="Wingdings" w:hAnsi="Wingdings" w:hint="default"/>
      </w:rPr>
    </w:lvl>
    <w:lvl w:ilvl="3" w:tplc="2E48C77E" w:tentative="1">
      <w:start w:val="1"/>
      <w:numFmt w:val="bullet"/>
      <w:lvlText w:val=""/>
      <w:lvlJc w:val="left"/>
      <w:pPr>
        <w:tabs>
          <w:tab w:val="num" w:pos="2880"/>
        </w:tabs>
        <w:ind w:left="2880" w:hanging="360"/>
      </w:pPr>
      <w:rPr>
        <w:rFonts w:ascii="Wingdings" w:hAnsi="Wingdings" w:hint="default"/>
      </w:rPr>
    </w:lvl>
    <w:lvl w:ilvl="4" w:tplc="D316A90A" w:tentative="1">
      <w:start w:val="1"/>
      <w:numFmt w:val="bullet"/>
      <w:lvlText w:val=""/>
      <w:lvlJc w:val="left"/>
      <w:pPr>
        <w:tabs>
          <w:tab w:val="num" w:pos="3600"/>
        </w:tabs>
        <w:ind w:left="3600" w:hanging="360"/>
      </w:pPr>
      <w:rPr>
        <w:rFonts w:ascii="Wingdings" w:hAnsi="Wingdings" w:hint="default"/>
      </w:rPr>
    </w:lvl>
    <w:lvl w:ilvl="5" w:tplc="8EDE70A6" w:tentative="1">
      <w:start w:val="1"/>
      <w:numFmt w:val="bullet"/>
      <w:lvlText w:val=""/>
      <w:lvlJc w:val="left"/>
      <w:pPr>
        <w:tabs>
          <w:tab w:val="num" w:pos="4320"/>
        </w:tabs>
        <w:ind w:left="4320" w:hanging="360"/>
      </w:pPr>
      <w:rPr>
        <w:rFonts w:ascii="Wingdings" w:hAnsi="Wingdings" w:hint="default"/>
      </w:rPr>
    </w:lvl>
    <w:lvl w:ilvl="6" w:tplc="EF74EF56" w:tentative="1">
      <w:start w:val="1"/>
      <w:numFmt w:val="bullet"/>
      <w:lvlText w:val=""/>
      <w:lvlJc w:val="left"/>
      <w:pPr>
        <w:tabs>
          <w:tab w:val="num" w:pos="5040"/>
        </w:tabs>
        <w:ind w:left="5040" w:hanging="360"/>
      </w:pPr>
      <w:rPr>
        <w:rFonts w:ascii="Wingdings" w:hAnsi="Wingdings" w:hint="default"/>
      </w:rPr>
    </w:lvl>
    <w:lvl w:ilvl="7" w:tplc="39F86A90" w:tentative="1">
      <w:start w:val="1"/>
      <w:numFmt w:val="bullet"/>
      <w:lvlText w:val=""/>
      <w:lvlJc w:val="left"/>
      <w:pPr>
        <w:tabs>
          <w:tab w:val="num" w:pos="5760"/>
        </w:tabs>
        <w:ind w:left="5760" w:hanging="360"/>
      </w:pPr>
      <w:rPr>
        <w:rFonts w:ascii="Wingdings" w:hAnsi="Wingdings" w:hint="default"/>
      </w:rPr>
    </w:lvl>
    <w:lvl w:ilvl="8" w:tplc="825CA8A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282EEE"/>
    <w:multiLevelType w:val="hybridMultilevel"/>
    <w:tmpl w:val="B7C695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FBF1A4A"/>
    <w:multiLevelType w:val="hybridMultilevel"/>
    <w:tmpl w:val="B150BB1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0"/>
  </w:num>
  <w:num w:numId="3">
    <w:abstractNumId w:val="4"/>
  </w:num>
  <w:num w:numId="4">
    <w:abstractNumId w:val="9"/>
  </w:num>
  <w:num w:numId="5">
    <w:abstractNumId w:val="5"/>
  </w:num>
  <w:num w:numId="6">
    <w:abstractNumId w:val="13"/>
  </w:num>
  <w:num w:numId="7">
    <w:abstractNumId w:val="8"/>
  </w:num>
  <w:num w:numId="8">
    <w:abstractNumId w:val="18"/>
  </w:num>
  <w:num w:numId="9">
    <w:abstractNumId w:val="0"/>
  </w:num>
  <w:num w:numId="10">
    <w:abstractNumId w:val="16"/>
  </w:num>
  <w:num w:numId="11">
    <w:abstractNumId w:val="3"/>
  </w:num>
  <w:num w:numId="12">
    <w:abstractNumId w:val="17"/>
  </w:num>
  <w:num w:numId="13">
    <w:abstractNumId w:val="21"/>
  </w:num>
  <w:num w:numId="14">
    <w:abstractNumId w:val="15"/>
  </w:num>
  <w:num w:numId="15">
    <w:abstractNumId w:val="22"/>
  </w:num>
  <w:num w:numId="16">
    <w:abstractNumId w:val="6"/>
  </w:num>
  <w:num w:numId="17">
    <w:abstractNumId w:val="2"/>
  </w:num>
  <w:num w:numId="18">
    <w:abstractNumId w:val="12"/>
  </w:num>
  <w:num w:numId="19">
    <w:abstractNumId w:val="14"/>
  </w:num>
  <w:num w:numId="20">
    <w:abstractNumId w:val="11"/>
  </w:num>
  <w:num w:numId="21">
    <w:abstractNumId w:val="23"/>
  </w:num>
  <w:num w:numId="22">
    <w:abstractNumId w:val="19"/>
  </w:num>
  <w:num w:numId="23">
    <w:abstractNumId w:val="10"/>
  </w:num>
  <w:num w:numId="2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49D"/>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D09"/>
    <w:rsid w:val="000F4FD4"/>
    <w:rsid w:val="000F573F"/>
    <w:rsid w:val="001000AC"/>
    <w:rsid w:val="00101E11"/>
    <w:rsid w:val="001026B2"/>
    <w:rsid w:val="00102A4A"/>
    <w:rsid w:val="00102FF4"/>
    <w:rsid w:val="001049B1"/>
    <w:rsid w:val="00104D8C"/>
    <w:rsid w:val="00105309"/>
    <w:rsid w:val="00110E4A"/>
    <w:rsid w:val="00111A75"/>
    <w:rsid w:val="00113AB1"/>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478C4"/>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4E2C"/>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34B"/>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013"/>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1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70B0"/>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6B98"/>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115"/>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3CE"/>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4CCA"/>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0780"/>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29EA"/>
    <w:rsid w:val="004D3382"/>
    <w:rsid w:val="004D436C"/>
    <w:rsid w:val="004D48DC"/>
    <w:rsid w:val="004D552E"/>
    <w:rsid w:val="004D7169"/>
    <w:rsid w:val="004D78E9"/>
    <w:rsid w:val="004E1CD8"/>
    <w:rsid w:val="004E20E1"/>
    <w:rsid w:val="004E5FA2"/>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6CDB"/>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3F7D"/>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0FB9"/>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0E91"/>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8DD"/>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4C6"/>
    <w:rsid w:val="008B68F9"/>
    <w:rsid w:val="008B6D59"/>
    <w:rsid w:val="008B776E"/>
    <w:rsid w:val="008C0BF7"/>
    <w:rsid w:val="008C3A0B"/>
    <w:rsid w:val="008C49DC"/>
    <w:rsid w:val="008C5460"/>
    <w:rsid w:val="008C72C9"/>
    <w:rsid w:val="008D1D30"/>
    <w:rsid w:val="008D3291"/>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0A7"/>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596"/>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0625"/>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0491"/>
    <w:rsid w:val="00A123F0"/>
    <w:rsid w:val="00A134B7"/>
    <w:rsid w:val="00A14066"/>
    <w:rsid w:val="00A14B8C"/>
    <w:rsid w:val="00A156A5"/>
    <w:rsid w:val="00A16EDA"/>
    <w:rsid w:val="00A2238D"/>
    <w:rsid w:val="00A22697"/>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97130"/>
    <w:rsid w:val="00AA156C"/>
    <w:rsid w:val="00AA2240"/>
    <w:rsid w:val="00AA2ACD"/>
    <w:rsid w:val="00AA6FD8"/>
    <w:rsid w:val="00AB03BE"/>
    <w:rsid w:val="00AB18AC"/>
    <w:rsid w:val="00AB22E3"/>
    <w:rsid w:val="00AB5159"/>
    <w:rsid w:val="00AB5218"/>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AF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AE7"/>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279"/>
    <w:rsid w:val="00C47DC1"/>
    <w:rsid w:val="00C50949"/>
    <w:rsid w:val="00C52993"/>
    <w:rsid w:val="00C55660"/>
    <w:rsid w:val="00C56E49"/>
    <w:rsid w:val="00C57BFA"/>
    <w:rsid w:val="00C6044D"/>
    <w:rsid w:val="00C60BDE"/>
    <w:rsid w:val="00C61735"/>
    <w:rsid w:val="00C61B6E"/>
    <w:rsid w:val="00C62055"/>
    <w:rsid w:val="00C62151"/>
    <w:rsid w:val="00C63B11"/>
    <w:rsid w:val="00C63ECF"/>
    <w:rsid w:val="00C6408E"/>
    <w:rsid w:val="00C723F3"/>
    <w:rsid w:val="00C73B78"/>
    <w:rsid w:val="00C7584E"/>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3653"/>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358E"/>
    <w:rsid w:val="00D440B7"/>
    <w:rsid w:val="00D46363"/>
    <w:rsid w:val="00D47E63"/>
    <w:rsid w:val="00D5042C"/>
    <w:rsid w:val="00D54B87"/>
    <w:rsid w:val="00D552FB"/>
    <w:rsid w:val="00D607C2"/>
    <w:rsid w:val="00D62795"/>
    <w:rsid w:val="00D6343C"/>
    <w:rsid w:val="00D65538"/>
    <w:rsid w:val="00D67528"/>
    <w:rsid w:val="00D6763F"/>
    <w:rsid w:val="00D67FE9"/>
    <w:rsid w:val="00D75DDF"/>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1881"/>
    <w:rsid w:val="00DF2266"/>
    <w:rsid w:val="00DF391C"/>
    <w:rsid w:val="00DF3C19"/>
    <w:rsid w:val="00DF41E8"/>
    <w:rsid w:val="00DF5504"/>
    <w:rsid w:val="00DF7F09"/>
    <w:rsid w:val="00E0250C"/>
    <w:rsid w:val="00E046DC"/>
    <w:rsid w:val="00E07D93"/>
    <w:rsid w:val="00E13F45"/>
    <w:rsid w:val="00E15C15"/>
    <w:rsid w:val="00E20510"/>
    <w:rsid w:val="00E2182A"/>
    <w:rsid w:val="00E22144"/>
    <w:rsid w:val="00E225F2"/>
    <w:rsid w:val="00E22C9D"/>
    <w:rsid w:val="00E25C49"/>
    <w:rsid w:val="00E26331"/>
    <w:rsid w:val="00E27D1E"/>
    <w:rsid w:val="00E307A8"/>
    <w:rsid w:val="00E327E0"/>
    <w:rsid w:val="00E32ACF"/>
    <w:rsid w:val="00E35504"/>
    <w:rsid w:val="00E4129E"/>
    <w:rsid w:val="00E438D6"/>
    <w:rsid w:val="00E44A6E"/>
    <w:rsid w:val="00E528B6"/>
    <w:rsid w:val="00E53B89"/>
    <w:rsid w:val="00E54FB9"/>
    <w:rsid w:val="00E56735"/>
    <w:rsid w:val="00E57DE8"/>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3461"/>
    <w:rsid w:val="00EB5323"/>
    <w:rsid w:val="00EC118A"/>
    <w:rsid w:val="00EC1912"/>
    <w:rsid w:val="00EC1953"/>
    <w:rsid w:val="00EC478C"/>
    <w:rsid w:val="00EC4C31"/>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1BFC"/>
    <w:rsid w:val="00F32078"/>
    <w:rsid w:val="00F33D5E"/>
    <w:rsid w:val="00F35599"/>
    <w:rsid w:val="00F37237"/>
    <w:rsid w:val="00F37947"/>
    <w:rsid w:val="00F408A7"/>
    <w:rsid w:val="00F414D7"/>
    <w:rsid w:val="00F4333E"/>
    <w:rsid w:val="00F45427"/>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96F4C"/>
    <w:rsid w:val="00F97AE0"/>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624E"/>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1520C"/>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3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20"/>
    <w:qFormat/>
    <w:locked/>
    <w:rsid w:val="00C210BA"/>
    <w:rPr>
      <w:rFonts w:cs="Times New Roman"/>
      <w:i/>
      <w:iCs/>
    </w:rPr>
  </w:style>
  <w:style w:type="character" w:styleId="af3">
    <w:name w:val="Strong"/>
    <w:basedOn w:val="a0"/>
    <w:uiPriority w:val="99"/>
    <w:qFormat/>
    <w:locked/>
    <w:rsid w:val="00305870"/>
    <w:rPr>
      <w:rFonts w:cs="Times New Roman"/>
      <w:b/>
      <w:bCs/>
    </w:rPr>
  </w:style>
  <w:style w:type="character" w:customStyle="1" w:styleId="highlight">
    <w:name w:val="highlight"/>
    <w:basedOn w:val="a0"/>
    <w:rsid w:val="004E5FA2"/>
  </w:style>
  <w:style w:type="character" w:customStyle="1" w:styleId="medtextgrey">
    <w:name w:val="medtext_grey"/>
    <w:rsid w:val="00F9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293024176">
      <w:bodyDiv w:val="1"/>
      <w:marLeft w:val="0"/>
      <w:marRight w:val="0"/>
      <w:marTop w:val="0"/>
      <w:marBottom w:val="0"/>
      <w:divBdr>
        <w:top w:val="none" w:sz="0" w:space="0" w:color="auto"/>
        <w:left w:val="none" w:sz="0" w:space="0" w:color="auto"/>
        <w:bottom w:val="none" w:sz="0" w:space="0" w:color="auto"/>
        <w:right w:val="none" w:sz="0" w:space="0" w:color="auto"/>
      </w:divBdr>
      <w:divsChild>
        <w:div w:id="1281033886">
          <w:marLeft w:val="1152"/>
          <w:marRight w:val="0"/>
          <w:marTop w:val="40"/>
          <w:marBottom w:val="80"/>
          <w:divBdr>
            <w:top w:val="none" w:sz="0" w:space="0" w:color="auto"/>
            <w:left w:val="none" w:sz="0" w:space="0" w:color="auto"/>
            <w:bottom w:val="none" w:sz="0" w:space="0" w:color="auto"/>
            <w:right w:val="none" w:sz="0" w:space="0" w:color="auto"/>
          </w:divBdr>
        </w:div>
        <w:div w:id="309289934">
          <w:marLeft w:val="965"/>
          <w:marRight w:val="0"/>
          <w:marTop w:val="40"/>
          <w:marBottom w:val="80"/>
          <w:divBdr>
            <w:top w:val="none" w:sz="0" w:space="0" w:color="auto"/>
            <w:left w:val="none" w:sz="0" w:space="0" w:color="auto"/>
            <w:bottom w:val="none" w:sz="0" w:space="0" w:color="auto"/>
            <w:right w:val="none" w:sz="0" w:space="0" w:color="auto"/>
          </w:divBdr>
        </w:div>
        <w:div w:id="1813139185">
          <w:marLeft w:val="1152"/>
          <w:marRight w:val="0"/>
          <w:marTop w:val="40"/>
          <w:marBottom w:val="80"/>
          <w:divBdr>
            <w:top w:val="none" w:sz="0" w:space="0" w:color="auto"/>
            <w:left w:val="none" w:sz="0" w:space="0" w:color="auto"/>
            <w:bottom w:val="none" w:sz="0" w:space="0" w:color="auto"/>
            <w:right w:val="none" w:sz="0" w:space="0" w:color="auto"/>
          </w:divBdr>
        </w:div>
        <w:div w:id="1135370940">
          <w:marLeft w:val="1152"/>
          <w:marRight w:val="0"/>
          <w:marTop w:val="40"/>
          <w:marBottom w:val="80"/>
          <w:divBdr>
            <w:top w:val="none" w:sz="0" w:space="0" w:color="auto"/>
            <w:left w:val="none" w:sz="0" w:space="0" w:color="auto"/>
            <w:bottom w:val="none" w:sz="0" w:space="0" w:color="auto"/>
            <w:right w:val="none" w:sz="0" w:space="0" w:color="auto"/>
          </w:divBdr>
        </w:div>
        <w:div w:id="1472479835">
          <w:marLeft w:val="1152"/>
          <w:marRight w:val="0"/>
          <w:marTop w:val="40"/>
          <w:marBottom w:val="80"/>
          <w:divBdr>
            <w:top w:val="none" w:sz="0" w:space="0" w:color="auto"/>
            <w:left w:val="none" w:sz="0" w:space="0" w:color="auto"/>
            <w:bottom w:val="none" w:sz="0" w:space="0" w:color="auto"/>
            <w:right w:val="none" w:sz="0" w:space="0" w:color="auto"/>
          </w:divBdr>
        </w:div>
        <w:div w:id="804658658">
          <w:marLeft w:val="1152"/>
          <w:marRight w:val="0"/>
          <w:marTop w:val="40"/>
          <w:marBottom w:val="80"/>
          <w:divBdr>
            <w:top w:val="none" w:sz="0" w:space="0" w:color="auto"/>
            <w:left w:val="none" w:sz="0" w:space="0" w:color="auto"/>
            <w:bottom w:val="none" w:sz="0" w:space="0" w:color="auto"/>
            <w:right w:val="none" w:sz="0" w:space="0" w:color="auto"/>
          </w:divBdr>
        </w:div>
        <w:div w:id="1847210918">
          <w:marLeft w:val="1152"/>
          <w:marRight w:val="0"/>
          <w:marTop w:val="40"/>
          <w:marBottom w:val="80"/>
          <w:divBdr>
            <w:top w:val="none" w:sz="0" w:space="0" w:color="auto"/>
            <w:left w:val="none" w:sz="0" w:space="0" w:color="auto"/>
            <w:bottom w:val="none" w:sz="0" w:space="0" w:color="auto"/>
            <w:right w:val="none" w:sz="0" w:space="0" w:color="auto"/>
          </w:divBdr>
        </w:div>
        <w:div w:id="1498886257">
          <w:marLeft w:val="1152"/>
          <w:marRight w:val="0"/>
          <w:marTop w:val="40"/>
          <w:marBottom w:val="80"/>
          <w:divBdr>
            <w:top w:val="none" w:sz="0" w:space="0" w:color="auto"/>
            <w:left w:val="none" w:sz="0" w:space="0" w:color="auto"/>
            <w:bottom w:val="none" w:sz="0" w:space="0" w:color="auto"/>
            <w:right w:val="none" w:sz="0" w:space="0" w:color="auto"/>
          </w:divBdr>
        </w:div>
        <w:div w:id="259415884">
          <w:marLeft w:val="864"/>
          <w:marRight w:val="0"/>
          <w:marTop w:val="40"/>
          <w:marBottom w:val="80"/>
          <w:divBdr>
            <w:top w:val="none" w:sz="0" w:space="0" w:color="auto"/>
            <w:left w:val="none" w:sz="0" w:space="0" w:color="auto"/>
            <w:bottom w:val="none" w:sz="0" w:space="0" w:color="auto"/>
            <w:right w:val="none" w:sz="0" w:space="0" w:color="auto"/>
          </w:divBdr>
        </w:div>
        <w:div w:id="2011790778">
          <w:marLeft w:val="1152"/>
          <w:marRight w:val="0"/>
          <w:marTop w:val="40"/>
          <w:marBottom w:val="80"/>
          <w:divBdr>
            <w:top w:val="none" w:sz="0" w:space="0" w:color="auto"/>
            <w:left w:val="none" w:sz="0" w:space="0" w:color="auto"/>
            <w:bottom w:val="none" w:sz="0" w:space="0" w:color="auto"/>
            <w:right w:val="none" w:sz="0" w:space="0" w:color="auto"/>
          </w:divBdr>
        </w:div>
        <w:div w:id="1541893602">
          <w:marLeft w:val="1152"/>
          <w:marRight w:val="0"/>
          <w:marTop w:val="40"/>
          <w:marBottom w:val="80"/>
          <w:divBdr>
            <w:top w:val="none" w:sz="0" w:space="0" w:color="auto"/>
            <w:left w:val="none" w:sz="0" w:space="0" w:color="auto"/>
            <w:bottom w:val="none" w:sz="0" w:space="0" w:color="auto"/>
            <w:right w:val="none" w:sz="0" w:space="0" w:color="auto"/>
          </w:divBdr>
        </w:div>
        <w:div w:id="838161014">
          <w:marLeft w:val="1152"/>
          <w:marRight w:val="0"/>
          <w:marTop w:val="40"/>
          <w:marBottom w:val="80"/>
          <w:divBdr>
            <w:top w:val="none" w:sz="0" w:space="0" w:color="auto"/>
            <w:left w:val="none" w:sz="0" w:space="0" w:color="auto"/>
            <w:bottom w:val="none" w:sz="0" w:space="0" w:color="auto"/>
            <w:right w:val="none" w:sz="0" w:space="0" w:color="auto"/>
          </w:divBdr>
        </w:div>
        <w:div w:id="869143560">
          <w:marLeft w:val="1152"/>
          <w:marRight w:val="0"/>
          <w:marTop w:val="40"/>
          <w:marBottom w:val="80"/>
          <w:divBdr>
            <w:top w:val="none" w:sz="0" w:space="0" w:color="auto"/>
            <w:left w:val="none" w:sz="0" w:space="0" w:color="auto"/>
            <w:bottom w:val="none" w:sz="0" w:space="0" w:color="auto"/>
            <w:right w:val="none" w:sz="0" w:space="0" w:color="auto"/>
          </w:divBdr>
        </w:div>
      </w:divsChild>
    </w:div>
    <w:div w:id="579868074">
      <w:bodyDiv w:val="1"/>
      <w:marLeft w:val="0"/>
      <w:marRight w:val="0"/>
      <w:marTop w:val="0"/>
      <w:marBottom w:val="0"/>
      <w:divBdr>
        <w:top w:val="none" w:sz="0" w:space="0" w:color="auto"/>
        <w:left w:val="none" w:sz="0" w:space="0" w:color="auto"/>
        <w:bottom w:val="none" w:sz="0" w:space="0" w:color="auto"/>
        <w:right w:val="none" w:sz="0" w:space="0" w:color="auto"/>
      </w:divBdr>
      <w:divsChild>
        <w:div w:id="2035615155">
          <w:marLeft w:val="144"/>
          <w:marRight w:val="0"/>
          <w:marTop w:val="240"/>
          <w:marBottom w:val="40"/>
          <w:divBdr>
            <w:top w:val="none" w:sz="0" w:space="0" w:color="auto"/>
            <w:left w:val="none" w:sz="0" w:space="0" w:color="auto"/>
            <w:bottom w:val="none" w:sz="0" w:space="0" w:color="auto"/>
            <w:right w:val="none" w:sz="0" w:space="0" w:color="auto"/>
          </w:divBdr>
        </w:div>
        <w:div w:id="374623269">
          <w:marLeft w:val="144"/>
          <w:marRight w:val="0"/>
          <w:marTop w:val="240"/>
          <w:marBottom w:val="40"/>
          <w:divBdr>
            <w:top w:val="none" w:sz="0" w:space="0" w:color="auto"/>
            <w:left w:val="none" w:sz="0" w:space="0" w:color="auto"/>
            <w:bottom w:val="none" w:sz="0" w:space="0" w:color="auto"/>
            <w:right w:val="none" w:sz="0" w:space="0" w:color="auto"/>
          </w:divBdr>
        </w:div>
        <w:div w:id="659771322">
          <w:marLeft w:val="144"/>
          <w:marRight w:val="0"/>
          <w:marTop w:val="240"/>
          <w:marBottom w:val="40"/>
          <w:divBdr>
            <w:top w:val="none" w:sz="0" w:space="0" w:color="auto"/>
            <w:left w:val="none" w:sz="0" w:space="0" w:color="auto"/>
            <w:bottom w:val="none" w:sz="0" w:space="0" w:color="auto"/>
            <w:right w:val="none" w:sz="0" w:space="0" w:color="auto"/>
          </w:divBdr>
        </w:div>
        <w:div w:id="1589268898">
          <w:marLeft w:val="144"/>
          <w:marRight w:val="0"/>
          <w:marTop w:val="240"/>
          <w:marBottom w:val="40"/>
          <w:divBdr>
            <w:top w:val="none" w:sz="0" w:space="0" w:color="auto"/>
            <w:left w:val="none" w:sz="0" w:space="0" w:color="auto"/>
            <w:bottom w:val="none" w:sz="0" w:space="0" w:color="auto"/>
            <w:right w:val="none" w:sz="0" w:space="0" w:color="auto"/>
          </w:divBdr>
        </w:div>
        <w:div w:id="1288585972">
          <w:marLeft w:val="144"/>
          <w:marRight w:val="0"/>
          <w:marTop w:val="240"/>
          <w:marBottom w:val="40"/>
          <w:divBdr>
            <w:top w:val="none" w:sz="0" w:space="0" w:color="auto"/>
            <w:left w:val="none" w:sz="0" w:space="0" w:color="auto"/>
            <w:bottom w:val="none" w:sz="0" w:space="0" w:color="auto"/>
            <w:right w:val="none" w:sz="0" w:space="0" w:color="auto"/>
          </w:divBdr>
        </w:div>
      </w:divsChild>
    </w:div>
    <w:div w:id="655575943">
      <w:bodyDiv w:val="1"/>
      <w:marLeft w:val="0"/>
      <w:marRight w:val="0"/>
      <w:marTop w:val="0"/>
      <w:marBottom w:val="0"/>
      <w:divBdr>
        <w:top w:val="none" w:sz="0" w:space="0" w:color="auto"/>
        <w:left w:val="none" w:sz="0" w:space="0" w:color="auto"/>
        <w:bottom w:val="none" w:sz="0" w:space="0" w:color="auto"/>
        <w:right w:val="none" w:sz="0" w:space="0" w:color="auto"/>
      </w:divBdr>
      <w:divsChild>
        <w:div w:id="1867137363">
          <w:marLeft w:val="144"/>
          <w:marRight w:val="0"/>
          <w:marTop w:val="240"/>
          <w:marBottom w:val="40"/>
          <w:divBdr>
            <w:top w:val="none" w:sz="0" w:space="0" w:color="auto"/>
            <w:left w:val="none" w:sz="0" w:space="0" w:color="auto"/>
            <w:bottom w:val="none" w:sz="0" w:space="0" w:color="auto"/>
            <w:right w:val="none" w:sz="0" w:space="0" w:color="auto"/>
          </w:divBdr>
        </w:div>
        <w:div w:id="1061752997">
          <w:marLeft w:val="144"/>
          <w:marRight w:val="0"/>
          <w:marTop w:val="240"/>
          <w:marBottom w:val="40"/>
          <w:divBdr>
            <w:top w:val="none" w:sz="0" w:space="0" w:color="auto"/>
            <w:left w:val="none" w:sz="0" w:space="0" w:color="auto"/>
            <w:bottom w:val="none" w:sz="0" w:space="0" w:color="auto"/>
            <w:right w:val="none" w:sz="0" w:space="0" w:color="auto"/>
          </w:divBdr>
        </w:div>
      </w:divsChild>
    </w:div>
    <w:div w:id="708457610">
      <w:bodyDiv w:val="1"/>
      <w:marLeft w:val="0"/>
      <w:marRight w:val="0"/>
      <w:marTop w:val="0"/>
      <w:marBottom w:val="0"/>
      <w:divBdr>
        <w:top w:val="none" w:sz="0" w:space="0" w:color="auto"/>
        <w:left w:val="none" w:sz="0" w:space="0" w:color="auto"/>
        <w:bottom w:val="none" w:sz="0" w:space="0" w:color="auto"/>
        <w:right w:val="none" w:sz="0" w:space="0" w:color="auto"/>
      </w:divBdr>
      <w:divsChild>
        <w:div w:id="1095592755">
          <w:marLeft w:val="864"/>
          <w:marRight w:val="0"/>
          <w:marTop w:val="40"/>
          <w:marBottom w:val="80"/>
          <w:divBdr>
            <w:top w:val="none" w:sz="0" w:space="0" w:color="auto"/>
            <w:left w:val="none" w:sz="0" w:space="0" w:color="auto"/>
            <w:bottom w:val="none" w:sz="0" w:space="0" w:color="auto"/>
            <w:right w:val="none" w:sz="0" w:space="0" w:color="auto"/>
          </w:divBdr>
        </w:div>
        <w:div w:id="573128705">
          <w:marLeft w:val="1152"/>
          <w:marRight w:val="0"/>
          <w:marTop w:val="40"/>
          <w:marBottom w:val="80"/>
          <w:divBdr>
            <w:top w:val="none" w:sz="0" w:space="0" w:color="auto"/>
            <w:left w:val="none" w:sz="0" w:space="0" w:color="auto"/>
            <w:bottom w:val="none" w:sz="0" w:space="0" w:color="auto"/>
            <w:right w:val="none" w:sz="0" w:space="0" w:color="auto"/>
          </w:divBdr>
        </w:div>
        <w:div w:id="73279761">
          <w:marLeft w:val="1152"/>
          <w:marRight w:val="0"/>
          <w:marTop w:val="40"/>
          <w:marBottom w:val="80"/>
          <w:divBdr>
            <w:top w:val="none" w:sz="0" w:space="0" w:color="auto"/>
            <w:left w:val="none" w:sz="0" w:space="0" w:color="auto"/>
            <w:bottom w:val="none" w:sz="0" w:space="0" w:color="auto"/>
            <w:right w:val="none" w:sz="0" w:space="0" w:color="auto"/>
          </w:divBdr>
        </w:div>
        <w:div w:id="2053840276">
          <w:marLeft w:val="1152"/>
          <w:marRight w:val="0"/>
          <w:marTop w:val="40"/>
          <w:marBottom w:val="80"/>
          <w:divBdr>
            <w:top w:val="none" w:sz="0" w:space="0" w:color="auto"/>
            <w:left w:val="none" w:sz="0" w:space="0" w:color="auto"/>
            <w:bottom w:val="none" w:sz="0" w:space="0" w:color="auto"/>
            <w:right w:val="none" w:sz="0" w:space="0" w:color="auto"/>
          </w:divBdr>
        </w:div>
        <w:div w:id="1655646183">
          <w:marLeft w:val="1152"/>
          <w:marRight w:val="0"/>
          <w:marTop w:val="40"/>
          <w:marBottom w:val="80"/>
          <w:divBdr>
            <w:top w:val="none" w:sz="0" w:space="0" w:color="auto"/>
            <w:left w:val="none" w:sz="0" w:space="0" w:color="auto"/>
            <w:bottom w:val="none" w:sz="0" w:space="0" w:color="auto"/>
            <w:right w:val="none" w:sz="0" w:space="0" w:color="auto"/>
          </w:divBdr>
        </w:div>
        <w:div w:id="1222443518">
          <w:marLeft w:val="1152"/>
          <w:marRight w:val="0"/>
          <w:marTop w:val="40"/>
          <w:marBottom w:val="80"/>
          <w:divBdr>
            <w:top w:val="none" w:sz="0" w:space="0" w:color="auto"/>
            <w:left w:val="none" w:sz="0" w:space="0" w:color="auto"/>
            <w:bottom w:val="none" w:sz="0" w:space="0" w:color="auto"/>
            <w:right w:val="none" w:sz="0" w:space="0" w:color="auto"/>
          </w:divBdr>
        </w:div>
        <w:div w:id="1572541118">
          <w:marLeft w:val="1152"/>
          <w:marRight w:val="0"/>
          <w:marTop w:val="40"/>
          <w:marBottom w:val="80"/>
          <w:divBdr>
            <w:top w:val="none" w:sz="0" w:space="0" w:color="auto"/>
            <w:left w:val="none" w:sz="0" w:space="0" w:color="auto"/>
            <w:bottom w:val="none" w:sz="0" w:space="0" w:color="auto"/>
            <w:right w:val="none" w:sz="0" w:space="0" w:color="auto"/>
          </w:divBdr>
        </w:div>
        <w:div w:id="1898348024">
          <w:marLeft w:val="1152"/>
          <w:marRight w:val="0"/>
          <w:marTop w:val="40"/>
          <w:marBottom w:val="80"/>
          <w:divBdr>
            <w:top w:val="none" w:sz="0" w:space="0" w:color="auto"/>
            <w:left w:val="none" w:sz="0" w:space="0" w:color="auto"/>
            <w:bottom w:val="none" w:sz="0" w:space="0" w:color="auto"/>
            <w:right w:val="none" w:sz="0" w:space="0" w:color="auto"/>
          </w:divBdr>
        </w:div>
        <w:div w:id="1824858086">
          <w:marLeft w:val="864"/>
          <w:marRight w:val="0"/>
          <w:marTop w:val="40"/>
          <w:marBottom w:val="80"/>
          <w:divBdr>
            <w:top w:val="none" w:sz="0" w:space="0" w:color="auto"/>
            <w:left w:val="none" w:sz="0" w:space="0" w:color="auto"/>
            <w:bottom w:val="none" w:sz="0" w:space="0" w:color="auto"/>
            <w:right w:val="none" w:sz="0" w:space="0" w:color="auto"/>
          </w:divBdr>
        </w:div>
        <w:div w:id="522981097">
          <w:marLeft w:val="965"/>
          <w:marRight w:val="0"/>
          <w:marTop w:val="40"/>
          <w:marBottom w:val="80"/>
          <w:divBdr>
            <w:top w:val="none" w:sz="0" w:space="0" w:color="auto"/>
            <w:left w:val="none" w:sz="0" w:space="0" w:color="auto"/>
            <w:bottom w:val="none" w:sz="0" w:space="0" w:color="auto"/>
            <w:right w:val="none" w:sz="0" w:space="0" w:color="auto"/>
          </w:divBdr>
        </w:div>
        <w:div w:id="1520503953">
          <w:marLeft w:val="965"/>
          <w:marRight w:val="0"/>
          <w:marTop w:val="40"/>
          <w:marBottom w:val="80"/>
          <w:divBdr>
            <w:top w:val="none" w:sz="0" w:space="0" w:color="auto"/>
            <w:left w:val="none" w:sz="0" w:space="0" w:color="auto"/>
            <w:bottom w:val="none" w:sz="0" w:space="0" w:color="auto"/>
            <w:right w:val="none" w:sz="0" w:space="0" w:color="auto"/>
          </w:divBdr>
        </w:div>
        <w:div w:id="1148015409">
          <w:marLeft w:val="965"/>
          <w:marRight w:val="0"/>
          <w:marTop w:val="40"/>
          <w:marBottom w:val="80"/>
          <w:divBdr>
            <w:top w:val="none" w:sz="0" w:space="0" w:color="auto"/>
            <w:left w:val="none" w:sz="0" w:space="0" w:color="auto"/>
            <w:bottom w:val="none" w:sz="0" w:space="0" w:color="auto"/>
            <w:right w:val="none" w:sz="0" w:space="0" w:color="auto"/>
          </w:divBdr>
        </w:div>
        <w:div w:id="995110118">
          <w:marLeft w:val="965"/>
          <w:marRight w:val="0"/>
          <w:marTop w:val="40"/>
          <w:marBottom w:val="80"/>
          <w:divBdr>
            <w:top w:val="none" w:sz="0" w:space="0" w:color="auto"/>
            <w:left w:val="none" w:sz="0" w:space="0" w:color="auto"/>
            <w:bottom w:val="none" w:sz="0" w:space="0" w:color="auto"/>
            <w:right w:val="none" w:sz="0" w:space="0" w:color="auto"/>
          </w:divBdr>
        </w:div>
        <w:div w:id="793182896">
          <w:marLeft w:val="965"/>
          <w:marRight w:val="0"/>
          <w:marTop w:val="40"/>
          <w:marBottom w:val="80"/>
          <w:divBdr>
            <w:top w:val="none" w:sz="0" w:space="0" w:color="auto"/>
            <w:left w:val="none" w:sz="0" w:space="0" w:color="auto"/>
            <w:bottom w:val="none" w:sz="0" w:space="0" w:color="auto"/>
            <w:right w:val="none" w:sz="0" w:space="0" w:color="auto"/>
          </w:divBdr>
        </w:div>
      </w:divsChild>
    </w:div>
    <w:div w:id="935746285">
      <w:bodyDiv w:val="1"/>
      <w:marLeft w:val="0"/>
      <w:marRight w:val="0"/>
      <w:marTop w:val="0"/>
      <w:marBottom w:val="0"/>
      <w:divBdr>
        <w:top w:val="none" w:sz="0" w:space="0" w:color="auto"/>
        <w:left w:val="none" w:sz="0" w:space="0" w:color="auto"/>
        <w:bottom w:val="none" w:sz="0" w:space="0" w:color="auto"/>
        <w:right w:val="none" w:sz="0" w:space="0" w:color="auto"/>
      </w:divBdr>
      <w:divsChild>
        <w:div w:id="1353602939">
          <w:marLeft w:val="144"/>
          <w:marRight w:val="0"/>
          <w:marTop w:val="240"/>
          <w:marBottom w:val="40"/>
          <w:divBdr>
            <w:top w:val="none" w:sz="0" w:space="0" w:color="auto"/>
            <w:left w:val="none" w:sz="0" w:space="0" w:color="auto"/>
            <w:bottom w:val="none" w:sz="0" w:space="0" w:color="auto"/>
            <w:right w:val="none" w:sz="0" w:space="0" w:color="auto"/>
          </w:divBdr>
        </w:div>
      </w:divsChild>
    </w:div>
    <w:div w:id="1172138515">
      <w:bodyDiv w:val="1"/>
      <w:marLeft w:val="0"/>
      <w:marRight w:val="0"/>
      <w:marTop w:val="0"/>
      <w:marBottom w:val="0"/>
      <w:divBdr>
        <w:top w:val="none" w:sz="0" w:space="0" w:color="auto"/>
        <w:left w:val="none" w:sz="0" w:space="0" w:color="auto"/>
        <w:bottom w:val="none" w:sz="0" w:space="0" w:color="auto"/>
        <w:right w:val="none" w:sz="0" w:space="0" w:color="auto"/>
      </w:divBdr>
      <w:divsChild>
        <w:div w:id="988708589">
          <w:marLeft w:val="1152"/>
          <w:marRight w:val="0"/>
          <w:marTop w:val="40"/>
          <w:marBottom w:val="80"/>
          <w:divBdr>
            <w:top w:val="none" w:sz="0" w:space="0" w:color="auto"/>
            <w:left w:val="none" w:sz="0" w:space="0" w:color="auto"/>
            <w:bottom w:val="none" w:sz="0" w:space="0" w:color="auto"/>
            <w:right w:val="none" w:sz="0" w:space="0" w:color="auto"/>
          </w:divBdr>
        </w:div>
        <w:div w:id="100533421">
          <w:marLeft w:val="1152"/>
          <w:marRight w:val="0"/>
          <w:marTop w:val="40"/>
          <w:marBottom w:val="80"/>
          <w:divBdr>
            <w:top w:val="none" w:sz="0" w:space="0" w:color="auto"/>
            <w:left w:val="none" w:sz="0" w:space="0" w:color="auto"/>
            <w:bottom w:val="none" w:sz="0" w:space="0" w:color="auto"/>
            <w:right w:val="none" w:sz="0" w:space="0" w:color="auto"/>
          </w:divBdr>
        </w:div>
        <w:div w:id="979336122">
          <w:marLeft w:val="1152"/>
          <w:marRight w:val="0"/>
          <w:marTop w:val="40"/>
          <w:marBottom w:val="80"/>
          <w:divBdr>
            <w:top w:val="none" w:sz="0" w:space="0" w:color="auto"/>
            <w:left w:val="none" w:sz="0" w:space="0" w:color="auto"/>
            <w:bottom w:val="none" w:sz="0" w:space="0" w:color="auto"/>
            <w:right w:val="none" w:sz="0" w:space="0" w:color="auto"/>
          </w:divBdr>
        </w:div>
        <w:div w:id="1825046673">
          <w:marLeft w:val="1152"/>
          <w:marRight w:val="0"/>
          <w:marTop w:val="40"/>
          <w:marBottom w:val="80"/>
          <w:divBdr>
            <w:top w:val="none" w:sz="0" w:space="0" w:color="auto"/>
            <w:left w:val="none" w:sz="0" w:space="0" w:color="auto"/>
            <w:bottom w:val="none" w:sz="0" w:space="0" w:color="auto"/>
            <w:right w:val="none" w:sz="0" w:space="0" w:color="auto"/>
          </w:divBdr>
        </w:div>
      </w:divsChild>
    </w:div>
    <w:div w:id="1220289188">
      <w:bodyDiv w:val="1"/>
      <w:marLeft w:val="0"/>
      <w:marRight w:val="0"/>
      <w:marTop w:val="0"/>
      <w:marBottom w:val="0"/>
      <w:divBdr>
        <w:top w:val="none" w:sz="0" w:space="0" w:color="auto"/>
        <w:left w:val="none" w:sz="0" w:space="0" w:color="auto"/>
        <w:bottom w:val="none" w:sz="0" w:space="0" w:color="auto"/>
        <w:right w:val="none" w:sz="0" w:space="0" w:color="auto"/>
      </w:divBdr>
      <w:divsChild>
        <w:div w:id="98762883">
          <w:marLeft w:val="144"/>
          <w:marRight w:val="0"/>
          <w:marTop w:val="240"/>
          <w:marBottom w:val="40"/>
          <w:divBdr>
            <w:top w:val="none" w:sz="0" w:space="0" w:color="auto"/>
            <w:left w:val="none" w:sz="0" w:space="0" w:color="auto"/>
            <w:bottom w:val="none" w:sz="0" w:space="0" w:color="auto"/>
            <w:right w:val="none" w:sz="0" w:space="0" w:color="auto"/>
          </w:divBdr>
        </w:div>
        <w:div w:id="1930429767">
          <w:marLeft w:val="144"/>
          <w:marRight w:val="0"/>
          <w:marTop w:val="240"/>
          <w:marBottom w:val="40"/>
          <w:divBdr>
            <w:top w:val="none" w:sz="0" w:space="0" w:color="auto"/>
            <w:left w:val="none" w:sz="0" w:space="0" w:color="auto"/>
            <w:bottom w:val="none" w:sz="0" w:space="0" w:color="auto"/>
            <w:right w:val="none" w:sz="0" w:space="0" w:color="auto"/>
          </w:divBdr>
        </w:div>
        <w:div w:id="450128475">
          <w:marLeft w:val="144"/>
          <w:marRight w:val="0"/>
          <w:marTop w:val="240"/>
          <w:marBottom w:val="40"/>
          <w:divBdr>
            <w:top w:val="none" w:sz="0" w:space="0" w:color="auto"/>
            <w:left w:val="none" w:sz="0" w:space="0" w:color="auto"/>
            <w:bottom w:val="none" w:sz="0" w:space="0" w:color="auto"/>
            <w:right w:val="none" w:sz="0" w:space="0" w:color="auto"/>
          </w:divBdr>
        </w:div>
        <w:div w:id="981038024">
          <w:marLeft w:val="144"/>
          <w:marRight w:val="0"/>
          <w:marTop w:val="240"/>
          <w:marBottom w:val="40"/>
          <w:divBdr>
            <w:top w:val="none" w:sz="0" w:space="0" w:color="auto"/>
            <w:left w:val="none" w:sz="0" w:space="0" w:color="auto"/>
            <w:bottom w:val="none" w:sz="0" w:space="0" w:color="auto"/>
            <w:right w:val="none" w:sz="0" w:space="0" w:color="auto"/>
          </w:divBdr>
        </w:div>
        <w:div w:id="997077533">
          <w:marLeft w:val="144"/>
          <w:marRight w:val="0"/>
          <w:marTop w:val="240"/>
          <w:marBottom w:val="40"/>
          <w:divBdr>
            <w:top w:val="none" w:sz="0" w:space="0" w:color="auto"/>
            <w:left w:val="none" w:sz="0" w:space="0" w:color="auto"/>
            <w:bottom w:val="none" w:sz="0" w:space="0" w:color="auto"/>
            <w:right w:val="none" w:sz="0" w:space="0" w:color="auto"/>
          </w:divBdr>
        </w:div>
        <w:div w:id="355929683">
          <w:marLeft w:val="144"/>
          <w:marRight w:val="0"/>
          <w:marTop w:val="240"/>
          <w:marBottom w:val="40"/>
          <w:divBdr>
            <w:top w:val="none" w:sz="0" w:space="0" w:color="auto"/>
            <w:left w:val="none" w:sz="0" w:space="0" w:color="auto"/>
            <w:bottom w:val="none" w:sz="0" w:space="0" w:color="auto"/>
            <w:right w:val="none" w:sz="0" w:space="0" w:color="auto"/>
          </w:divBdr>
        </w:div>
        <w:div w:id="1338774826">
          <w:marLeft w:val="144"/>
          <w:marRight w:val="0"/>
          <w:marTop w:val="240"/>
          <w:marBottom w:val="40"/>
          <w:divBdr>
            <w:top w:val="none" w:sz="0" w:space="0" w:color="auto"/>
            <w:left w:val="none" w:sz="0" w:space="0" w:color="auto"/>
            <w:bottom w:val="none" w:sz="0" w:space="0" w:color="auto"/>
            <w:right w:val="none" w:sz="0" w:space="0" w:color="auto"/>
          </w:divBdr>
        </w:div>
        <w:div w:id="942762770">
          <w:marLeft w:val="144"/>
          <w:marRight w:val="0"/>
          <w:marTop w:val="240"/>
          <w:marBottom w:val="40"/>
          <w:divBdr>
            <w:top w:val="none" w:sz="0" w:space="0" w:color="auto"/>
            <w:left w:val="none" w:sz="0" w:space="0" w:color="auto"/>
            <w:bottom w:val="none" w:sz="0" w:space="0" w:color="auto"/>
            <w:right w:val="none" w:sz="0" w:space="0" w:color="auto"/>
          </w:divBdr>
        </w:div>
      </w:divsChild>
    </w:div>
    <w:div w:id="1267689493">
      <w:bodyDiv w:val="1"/>
      <w:marLeft w:val="0"/>
      <w:marRight w:val="0"/>
      <w:marTop w:val="0"/>
      <w:marBottom w:val="0"/>
      <w:divBdr>
        <w:top w:val="none" w:sz="0" w:space="0" w:color="auto"/>
        <w:left w:val="none" w:sz="0" w:space="0" w:color="auto"/>
        <w:bottom w:val="none" w:sz="0" w:space="0" w:color="auto"/>
        <w:right w:val="none" w:sz="0" w:space="0" w:color="auto"/>
      </w:divBdr>
    </w:div>
    <w:div w:id="1312297297">
      <w:bodyDiv w:val="1"/>
      <w:marLeft w:val="0"/>
      <w:marRight w:val="0"/>
      <w:marTop w:val="0"/>
      <w:marBottom w:val="0"/>
      <w:divBdr>
        <w:top w:val="none" w:sz="0" w:space="0" w:color="auto"/>
        <w:left w:val="none" w:sz="0" w:space="0" w:color="auto"/>
        <w:bottom w:val="none" w:sz="0" w:space="0" w:color="auto"/>
        <w:right w:val="none" w:sz="0" w:space="0" w:color="auto"/>
      </w:divBdr>
      <w:divsChild>
        <w:div w:id="1865941091">
          <w:marLeft w:val="864"/>
          <w:marRight w:val="0"/>
          <w:marTop w:val="40"/>
          <w:marBottom w:val="80"/>
          <w:divBdr>
            <w:top w:val="none" w:sz="0" w:space="0" w:color="auto"/>
            <w:left w:val="none" w:sz="0" w:space="0" w:color="auto"/>
            <w:bottom w:val="none" w:sz="0" w:space="0" w:color="auto"/>
            <w:right w:val="none" w:sz="0" w:space="0" w:color="auto"/>
          </w:divBdr>
        </w:div>
        <w:div w:id="659381775">
          <w:marLeft w:val="1152"/>
          <w:marRight w:val="0"/>
          <w:marTop w:val="40"/>
          <w:marBottom w:val="80"/>
          <w:divBdr>
            <w:top w:val="none" w:sz="0" w:space="0" w:color="auto"/>
            <w:left w:val="none" w:sz="0" w:space="0" w:color="auto"/>
            <w:bottom w:val="none" w:sz="0" w:space="0" w:color="auto"/>
            <w:right w:val="none" w:sz="0" w:space="0" w:color="auto"/>
          </w:divBdr>
        </w:div>
        <w:div w:id="1771313397">
          <w:marLeft w:val="1152"/>
          <w:marRight w:val="0"/>
          <w:marTop w:val="40"/>
          <w:marBottom w:val="80"/>
          <w:divBdr>
            <w:top w:val="none" w:sz="0" w:space="0" w:color="auto"/>
            <w:left w:val="none" w:sz="0" w:space="0" w:color="auto"/>
            <w:bottom w:val="none" w:sz="0" w:space="0" w:color="auto"/>
            <w:right w:val="none" w:sz="0" w:space="0" w:color="auto"/>
          </w:divBdr>
        </w:div>
        <w:div w:id="1267420554">
          <w:marLeft w:val="1152"/>
          <w:marRight w:val="0"/>
          <w:marTop w:val="40"/>
          <w:marBottom w:val="80"/>
          <w:divBdr>
            <w:top w:val="none" w:sz="0" w:space="0" w:color="auto"/>
            <w:left w:val="none" w:sz="0" w:space="0" w:color="auto"/>
            <w:bottom w:val="none" w:sz="0" w:space="0" w:color="auto"/>
            <w:right w:val="none" w:sz="0" w:space="0" w:color="auto"/>
          </w:divBdr>
        </w:div>
        <w:div w:id="298875283">
          <w:marLeft w:val="1152"/>
          <w:marRight w:val="0"/>
          <w:marTop w:val="40"/>
          <w:marBottom w:val="80"/>
          <w:divBdr>
            <w:top w:val="none" w:sz="0" w:space="0" w:color="auto"/>
            <w:left w:val="none" w:sz="0" w:space="0" w:color="auto"/>
            <w:bottom w:val="none" w:sz="0" w:space="0" w:color="auto"/>
            <w:right w:val="none" w:sz="0" w:space="0" w:color="auto"/>
          </w:divBdr>
        </w:div>
        <w:div w:id="1329401721">
          <w:marLeft w:val="1152"/>
          <w:marRight w:val="0"/>
          <w:marTop w:val="40"/>
          <w:marBottom w:val="80"/>
          <w:divBdr>
            <w:top w:val="none" w:sz="0" w:space="0" w:color="auto"/>
            <w:left w:val="none" w:sz="0" w:space="0" w:color="auto"/>
            <w:bottom w:val="none" w:sz="0" w:space="0" w:color="auto"/>
            <w:right w:val="none" w:sz="0" w:space="0" w:color="auto"/>
          </w:divBdr>
        </w:div>
        <w:div w:id="1668902163">
          <w:marLeft w:val="1152"/>
          <w:marRight w:val="0"/>
          <w:marTop w:val="40"/>
          <w:marBottom w:val="80"/>
          <w:divBdr>
            <w:top w:val="none" w:sz="0" w:space="0" w:color="auto"/>
            <w:left w:val="none" w:sz="0" w:space="0" w:color="auto"/>
            <w:bottom w:val="none" w:sz="0" w:space="0" w:color="auto"/>
            <w:right w:val="none" w:sz="0" w:space="0" w:color="auto"/>
          </w:divBdr>
        </w:div>
        <w:div w:id="761101941">
          <w:marLeft w:val="1152"/>
          <w:marRight w:val="0"/>
          <w:marTop w:val="40"/>
          <w:marBottom w:val="80"/>
          <w:divBdr>
            <w:top w:val="none" w:sz="0" w:space="0" w:color="auto"/>
            <w:left w:val="none" w:sz="0" w:space="0" w:color="auto"/>
            <w:bottom w:val="none" w:sz="0" w:space="0" w:color="auto"/>
            <w:right w:val="none" w:sz="0" w:space="0" w:color="auto"/>
          </w:divBdr>
        </w:div>
        <w:div w:id="900824537">
          <w:marLeft w:val="1152"/>
          <w:marRight w:val="0"/>
          <w:marTop w:val="40"/>
          <w:marBottom w:val="80"/>
          <w:divBdr>
            <w:top w:val="none" w:sz="0" w:space="0" w:color="auto"/>
            <w:left w:val="none" w:sz="0" w:space="0" w:color="auto"/>
            <w:bottom w:val="none" w:sz="0" w:space="0" w:color="auto"/>
            <w:right w:val="none" w:sz="0" w:space="0" w:color="auto"/>
          </w:divBdr>
        </w:div>
        <w:div w:id="1719431394">
          <w:marLeft w:val="1152"/>
          <w:marRight w:val="0"/>
          <w:marTop w:val="40"/>
          <w:marBottom w:val="80"/>
          <w:divBdr>
            <w:top w:val="none" w:sz="0" w:space="0" w:color="auto"/>
            <w:left w:val="none" w:sz="0" w:space="0" w:color="auto"/>
            <w:bottom w:val="none" w:sz="0" w:space="0" w:color="auto"/>
            <w:right w:val="none" w:sz="0" w:space="0" w:color="auto"/>
          </w:divBdr>
        </w:div>
        <w:div w:id="623466780">
          <w:marLeft w:val="864"/>
          <w:marRight w:val="0"/>
          <w:marTop w:val="40"/>
          <w:marBottom w:val="80"/>
          <w:divBdr>
            <w:top w:val="none" w:sz="0" w:space="0" w:color="auto"/>
            <w:left w:val="none" w:sz="0" w:space="0" w:color="auto"/>
            <w:bottom w:val="none" w:sz="0" w:space="0" w:color="auto"/>
            <w:right w:val="none" w:sz="0" w:space="0" w:color="auto"/>
          </w:divBdr>
        </w:div>
        <w:div w:id="198906308">
          <w:marLeft w:val="1152"/>
          <w:marRight w:val="0"/>
          <w:marTop w:val="40"/>
          <w:marBottom w:val="80"/>
          <w:divBdr>
            <w:top w:val="none" w:sz="0" w:space="0" w:color="auto"/>
            <w:left w:val="none" w:sz="0" w:space="0" w:color="auto"/>
            <w:bottom w:val="none" w:sz="0" w:space="0" w:color="auto"/>
            <w:right w:val="none" w:sz="0" w:space="0" w:color="auto"/>
          </w:divBdr>
        </w:div>
        <w:div w:id="596595757">
          <w:marLeft w:val="1152"/>
          <w:marRight w:val="0"/>
          <w:marTop w:val="40"/>
          <w:marBottom w:val="80"/>
          <w:divBdr>
            <w:top w:val="none" w:sz="0" w:space="0" w:color="auto"/>
            <w:left w:val="none" w:sz="0" w:space="0" w:color="auto"/>
            <w:bottom w:val="none" w:sz="0" w:space="0" w:color="auto"/>
            <w:right w:val="none" w:sz="0" w:space="0" w:color="auto"/>
          </w:divBdr>
        </w:div>
        <w:div w:id="999583240">
          <w:marLeft w:val="1152"/>
          <w:marRight w:val="0"/>
          <w:marTop w:val="40"/>
          <w:marBottom w:val="80"/>
          <w:divBdr>
            <w:top w:val="none" w:sz="0" w:space="0" w:color="auto"/>
            <w:left w:val="none" w:sz="0" w:space="0" w:color="auto"/>
            <w:bottom w:val="none" w:sz="0" w:space="0" w:color="auto"/>
            <w:right w:val="none" w:sz="0" w:space="0" w:color="auto"/>
          </w:divBdr>
        </w:div>
      </w:divsChild>
    </w:div>
    <w:div w:id="1642926254">
      <w:bodyDiv w:val="1"/>
      <w:marLeft w:val="0"/>
      <w:marRight w:val="0"/>
      <w:marTop w:val="0"/>
      <w:marBottom w:val="0"/>
      <w:divBdr>
        <w:top w:val="none" w:sz="0" w:space="0" w:color="auto"/>
        <w:left w:val="none" w:sz="0" w:space="0" w:color="auto"/>
        <w:bottom w:val="none" w:sz="0" w:space="0" w:color="auto"/>
        <w:right w:val="none" w:sz="0" w:space="0" w:color="auto"/>
      </w:divBdr>
      <w:divsChild>
        <w:div w:id="289672182">
          <w:marLeft w:val="1152"/>
          <w:marRight w:val="0"/>
          <w:marTop w:val="40"/>
          <w:marBottom w:val="80"/>
          <w:divBdr>
            <w:top w:val="none" w:sz="0" w:space="0" w:color="auto"/>
            <w:left w:val="none" w:sz="0" w:space="0" w:color="auto"/>
            <w:bottom w:val="none" w:sz="0" w:space="0" w:color="auto"/>
            <w:right w:val="none" w:sz="0" w:space="0" w:color="auto"/>
          </w:divBdr>
        </w:div>
        <w:div w:id="2075615011">
          <w:marLeft w:val="1152"/>
          <w:marRight w:val="0"/>
          <w:marTop w:val="40"/>
          <w:marBottom w:val="80"/>
          <w:divBdr>
            <w:top w:val="none" w:sz="0" w:space="0" w:color="auto"/>
            <w:left w:val="none" w:sz="0" w:space="0" w:color="auto"/>
            <w:bottom w:val="none" w:sz="0" w:space="0" w:color="auto"/>
            <w:right w:val="none" w:sz="0" w:space="0" w:color="auto"/>
          </w:divBdr>
        </w:div>
        <w:div w:id="730230641">
          <w:marLeft w:val="1152"/>
          <w:marRight w:val="0"/>
          <w:marTop w:val="40"/>
          <w:marBottom w:val="80"/>
          <w:divBdr>
            <w:top w:val="none" w:sz="0" w:space="0" w:color="auto"/>
            <w:left w:val="none" w:sz="0" w:space="0" w:color="auto"/>
            <w:bottom w:val="none" w:sz="0" w:space="0" w:color="auto"/>
            <w:right w:val="none" w:sz="0" w:space="0" w:color="auto"/>
          </w:divBdr>
        </w:div>
        <w:div w:id="348525371">
          <w:marLeft w:val="1152"/>
          <w:marRight w:val="0"/>
          <w:marTop w:val="40"/>
          <w:marBottom w:val="80"/>
          <w:divBdr>
            <w:top w:val="none" w:sz="0" w:space="0" w:color="auto"/>
            <w:left w:val="none" w:sz="0" w:space="0" w:color="auto"/>
            <w:bottom w:val="none" w:sz="0" w:space="0" w:color="auto"/>
            <w:right w:val="none" w:sz="0" w:space="0" w:color="auto"/>
          </w:divBdr>
        </w:div>
        <w:div w:id="62879102">
          <w:marLeft w:val="864"/>
          <w:marRight w:val="0"/>
          <w:marTop w:val="40"/>
          <w:marBottom w:val="80"/>
          <w:divBdr>
            <w:top w:val="none" w:sz="0" w:space="0" w:color="auto"/>
            <w:left w:val="none" w:sz="0" w:space="0" w:color="auto"/>
            <w:bottom w:val="none" w:sz="0" w:space="0" w:color="auto"/>
            <w:right w:val="none" w:sz="0" w:space="0" w:color="auto"/>
          </w:divBdr>
        </w:div>
        <w:div w:id="601647578">
          <w:marLeft w:val="1152"/>
          <w:marRight w:val="0"/>
          <w:marTop w:val="40"/>
          <w:marBottom w:val="80"/>
          <w:divBdr>
            <w:top w:val="none" w:sz="0" w:space="0" w:color="auto"/>
            <w:left w:val="none" w:sz="0" w:space="0" w:color="auto"/>
            <w:bottom w:val="none" w:sz="0" w:space="0" w:color="auto"/>
            <w:right w:val="none" w:sz="0" w:space="0" w:color="auto"/>
          </w:divBdr>
        </w:div>
        <w:div w:id="1734624870">
          <w:marLeft w:val="1152"/>
          <w:marRight w:val="0"/>
          <w:marTop w:val="40"/>
          <w:marBottom w:val="80"/>
          <w:divBdr>
            <w:top w:val="none" w:sz="0" w:space="0" w:color="auto"/>
            <w:left w:val="none" w:sz="0" w:space="0" w:color="auto"/>
            <w:bottom w:val="none" w:sz="0" w:space="0" w:color="auto"/>
            <w:right w:val="none" w:sz="0" w:space="0" w:color="auto"/>
          </w:divBdr>
        </w:div>
        <w:div w:id="471406836">
          <w:marLeft w:val="1152"/>
          <w:marRight w:val="0"/>
          <w:marTop w:val="40"/>
          <w:marBottom w:val="80"/>
          <w:divBdr>
            <w:top w:val="none" w:sz="0" w:space="0" w:color="auto"/>
            <w:left w:val="none" w:sz="0" w:space="0" w:color="auto"/>
            <w:bottom w:val="none" w:sz="0" w:space="0" w:color="auto"/>
            <w:right w:val="none" w:sz="0" w:space="0" w:color="auto"/>
          </w:divBdr>
        </w:div>
        <w:div w:id="1264915612">
          <w:marLeft w:val="1152"/>
          <w:marRight w:val="0"/>
          <w:marTop w:val="40"/>
          <w:marBottom w:val="80"/>
          <w:divBdr>
            <w:top w:val="none" w:sz="0" w:space="0" w:color="auto"/>
            <w:left w:val="none" w:sz="0" w:space="0" w:color="auto"/>
            <w:bottom w:val="none" w:sz="0" w:space="0" w:color="auto"/>
            <w:right w:val="none" w:sz="0" w:space="0" w:color="auto"/>
          </w:divBdr>
        </w:div>
        <w:div w:id="2114469926">
          <w:marLeft w:val="1152"/>
          <w:marRight w:val="0"/>
          <w:marTop w:val="40"/>
          <w:marBottom w:val="80"/>
          <w:divBdr>
            <w:top w:val="none" w:sz="0" w:space="0" w:color="auto"/>
            <w:left w:val="none" w:sz="0" w:space="0" w:color="auto"/>
            <w:bottom w:val="none" w:sz="0" w:space="0" w:color="auto"/>
            <w:right w:val="none" w:sz="0" w:space="0" w:color="auto"/>
          </w:divBdr>
        </w:div>
        <w:div w:id="823545755">
          <w:marLeft w:val="1152"/>
          <w:marRight w:val="0"/>
          <w:marTop w:val="40"/>
          <w:marBottom w:val="80"/>
          <w:divBdr>
            <w:top w:val="none" w:sz="0" w:space="0" w:color="auto"/>
            <w:left w:val="none" w:sz="0" w:space="0" w:color="auto"/>
            <w:bottom w:val="none" w:sz="0" w:space="0" w:color="auto"/>
            <w:right w:val="none" w:sz="0" w:space="0" w:color="auto"/>
          </w:divBdr>
        </w:div>
        <w:div w:id="1368213241">
          <w:marLeft w:val="864"/>
          <w:marRight w:val="0"/>
          <w:marTop w:val="40"/>
          <w:marBottom w:val="80"/>
          <w:divBdr>
            <w:top w:val="none" w:sz="0" w:space="0" w:color="auto"/>
            <w:left w:val="none" w:sz="0" w:space="0" w:color="auto"/>
            <w:bottom w:val="none" w:sz="0" w:space="0" w:color="auto"/>
            <w:right w:val="none" w:sz="0" w:space="0" w:color="auto"/>
          </w:divBdr>
        </w:div>
        <w:div w:id="697002470">
          <w:marLeft w:val="1152"/>
          <w:marRight w:val="0"/>
          <w:marTop w:val="40"/>
          <w:marBottom w:val="80"/>
          <w:divBdr>
            <w:top w:val="none" w:sz="0" w:space="0" w:color="auto"/>
            <w:left w:val="none" w:sz="0" w:space="0" w:color="auto"/>
            <w:bottom w:val="none" w:sz="0" w:space="0" w:color="auto"/>
            <w:right w:val="none" w:sz="0" w:space="0" w:color="auto"/>
          </w:divBdr>
        </w:div>
        <w:div w:id="381829070">
          <w:marLeft w:val="1152"/>
          <w:marRight w:val="0"/>
          <w:marTop w:val="40"/>
          <w:marBottom w:val="80"/>
          <w:divBdr>
            <w:top w:val="none" w:sz="0" w:space="0" w:color="auto"/>
            <w:left w:val="none" w:sz="0" w:space="0" w:color="auto"/>
            <w:bottom w:val="none" w:sz="0" w:space="0" w:color="auto"/>
            <w:right w:val="none" w:sz="0" w:space="0" w:color="auto"/>
          </w:divBdr>
        </w:div>
      </w:divsChild>
    </w:div>
    <w:div w:id="1650473858">
      <w:bodyDiv w:val="1"/>
      <w:marLeft w:val="0"/>
      <w:marRight w:val="0"/>
      <w:marTop w:val="0"/>
      <w:marBottom w:val="0"/>
      <w:divBdr>
        <w:top w:val="none" w:sz="0" w:space="0" w:color="auto"/>
        <w:left w:val="none" w:sz="0" w:space="0" w:color="auto"/>
        <w:bottom w:val="none" w:sz="0" w:space="0" w:color="auto"/>
        <w:right w:val="none" w:sz="0" w:space="0" w:color="auto"/>
      </w:divBdr>
      <w:divsChild>
        <w:div w:id="1747877364">
          <w:marLeft w:val="144"/>
          <w:marRight w:val="0"/>
          <w:marTop w:val="240"/>
          <w:marBottom w:val="40"/>
          <w:divBdr>
            <w:top w:val="none" w:sz="0" w:space="0" w:color="auto"/>
            <w:left w:val="none" w:sz="0" w:space="0" w:color="auto"/>
            <w:bottom w:val="none" w:sz="0" w:space="0" w:color="auto"/>
            <w:right w:val="none" w:sz="0" w:space="0" w:color="auto"/>
          </w:divBdr>
        </w:div>
        <w:div w:id="1316452523">
          <w:marLeft w:val="144"/>
          <w:marRight w:val="0"/>
          <w:marTop w:val="240"/>
          <w:marBottom w:val="40"/>
          <w:divBdr>
            <w:top w:val="none" w:sz="0" w:space="0" w:color="auto"/>
            <w:left w:val="none" w:sz="0" w:space="0" w:color="auto"/>
            <w:bottom w:val="none" w:sz="0" w:space="0" w:color="auto"/>
            <w:right w:val="none" w:sz="0" w:space="0" w:color="auto"/>
          </w:divBdr>
        </w:div>
        <w:div w:id="1989433753">
          <w:marLeft w:val="144"/>
          <w:marRight w:val="0"/>
          <w:marTop w:val="240"/>
          <w:marBottom w:val="40"/>
          <w:divBdr>
            <w:top w:val="none" w:sz="0" w:space="0" w:color="auto"/>
            <w:left w:val="none" w:sz="0" w:space="0" w:color="auto"/>
            <w:bottom w:val="none" w:sz="0" w:space="0" w:color="auto"/>
            <w:right w:val="none" w:sz="0" w:space="0" w:color="auto"/>
          </w:divBdr>
        </w:div>
        <w:div w:id="101148062">
          <w:marLeft w:val="144"/>
          <w:marRight w:val="0"/>
          <w:marTop w:val="240"/>
          <w:marBottom w:val="40"/>
          <w:divBdr>
            <w:top w:val="none" w:sz="0" w:space="0" w:color="auto"/>
            <w:left w:val="none" w:sz="0" w:space="0" w:color="auto"/>
            <w:bottom w:val="none" w:sz="0" w:space="0" w:color="auto"/>
            <w:right w:val="none" w:sz="0" w:space="0" w:color="auto"/>
          </w:divBdr>
        </w:div>
        <w:div w:id="1909343133">
          <w:marLeft w:val="144"/>
          <w:marRight w:val="0"/>
          <w:marTop w:val="240"/>
          <w:marBottom w:val="40"/>
          <w:divBdr>
            <w:top w:val="none" w:sz="0" w:space="0" w:color="auto"/>
            <w:left w:val="none" w:sz="0" w:space="0" w:color="auto"/>
            <w:bottom w:val="none" w:sz="0" w:space="0" w:color="auto"/>
            <w:right w:val="none" w:sz="0" w:space="0" w:color="auto"/>
          </w:divBdr>
        </w:div>
        <w:div w:id="464928895">
          <w:marLeft w:val="144"/>
          <w:marRight w:val="0"/>
          <w:marTop w:val="240"/>
          <w:marBottom w:val="40"/>
          <w:divBdr>
            <w:top w:val="none" w:sz="0" w:space="0" w:color="auto"/>
            <w:left w:val="none" w:sz="0" w:space="0" w:color="auto"/>
            <w:bottom w:val="none" w:sz="0" w:space="0" w:color="auto"/>
            <w:right w:val="none" w:sz="0" w:space="0" w:color="auto"/>
          </w:divBdr>
        </w:div>
        <w:div w:id="250894183">
          <w:marLeft w:val="144"/>
          <w:marRight w:val="0"/>
          <w:marTop w:val="240"/>
          <w:marBottom w:val="40"/>
          <w:divBdr>
            <w:top w:val="none" w:sz="0" w:space="0" w:color="auto"/>
            <w:left w:val="none" w:sz="0" w:space="0" w:color="auto"/>
            <w:bottom w:val="none" w:sz="0" w:space="0" w:color="auto"/>
            <w:right w:val="none" w:sz="0" w:space="0" w:color="auto"/>
          </w:divBdr>
        </w:div>
        <w:div w:id="766391538">
          <w:marLeft w:val="144"/>
          <w:marRight w:val="0"/>
          <w:marTop w:val="240"/>
          <w:marBottom w:val="40"/>
          <w:divBdr>
            <w:top w:val="none" w:sz="0" w:space="0" w:color="auto"/>
            <w:left w:val="none" w:sz="0" w:space="0" w:color="auto"/>
            <w:bottom w:val="none" w:sz="0" w:space="0" w:color="auto"/>
            <w:right w:val="none" w:sz="0" w:space="0" w:color="auto"/>
          </w:divBdr>
        </w:div>
        <w:div w:id="113864595">
          <w:marLeft w:val="144"/>
          <w:marRight w:val="0"/>
          <w:marTop w:val="240"/>
          <w:marBottom w:val="40"/>
          <w:divBdr>
            <w:top w:val="none" w:sz="0" w:space="0" w:color="auto"/>
            <w:left w:val="none" w:sz="0" w:space="0" w:color="auto"/>
            <w:bottom w:val="none" w:sz="0" w:space="0" w:color="auto"/>
            <w:right w:val="none" w:sz="0" w:space="0" w:color="auto"/>
          </w:divBdr>
        </w:div>
        <w:div w:id="1520655459">
          <w:marLeft w:val="144"/>
          <w:marRight w:val="0"/>
          <w:marTop w:val="240"/>
          <w:marBottom w:val="40"/>
          <w:divBdr>
            <w:top w:val="none" w:sz="0" w:space="0" w:color="auto"/>
            <w:left w:val="none" w:sz="0" w:space="0" w:color="auto"/>
            <w:bottom w:val="none" w:sz="0" w:space="0" w:color="auto"/>
            <w:right w:val="none" w:sz="0" w:space="0" w:color="auto"/>
          </w:divBdr>
        </w:div>
      </w:divsChild>
    </w:div>
    <w:div w:id="1859737971">
      <w:bodyDiv w:val="1"/>
      <w:marLeft w:val="0"/>
      <w:marRight w:val="0"/>
      <w:marTop w:val="0"/>
      <w:marBottom w:val="0"/>
      <w:divBdr>
        <w:top w:val="none" w:sz="0" w:space="0" w:color="auto"/>
        <w:left w:val="none" w:sz="0" w:space="0" w:color="auto"/>
        <w:bottom w:val="none" w:sz="0" w:space="0" w:color="auto"/>
        <w:right w:val="none" w:sz="0" w:space="0" w:color="auto"/>
      </w:divBdr>
      <w:divsChild>
        <w:div w:id="1651321395">
          <w:marLeft w:val="1152"/>
          <w:marRight w:val="0"/>
          <w:marTop w:val="40"/>
          <w:marBottom w:val="80"/>
          <w:divBdr>
            <w:top w:val="none" w:sz="0" w:space="0" w:color="auto"/>
            <w:left w:val="none" w:sz="0" w:space="0" w:color="auto"/>
            <w:bottom w:val="none" w:sz="0" w:space="0" w:color="auto"/>
            <w:right w:val="none" w:sz="0" w:space="0" w:color="auto"/>
          </w:divBdr>
        </w:div>
        <w:div w:id="596181355">
          <w:marLeft w:val="965"/>
          <w:marRight w:val="0"/>
          <w:marTop w:val="40"/>
          <w:marBottom w:val="80"/>
          <w:divBdr>
            <w:top w:val="none" w:sz="0" w:space="0" w:color="auto"/>
            <w:left w:val="none" w:sz="0" w:space="0" w:color="auto"/>
            <w:bottom w:val="none" w:sz="0" w:space="0" w:color="auto"/>
            <w:right w:val="none" w:sz="0" w:space="0" w:color="auto"/>
          </w:divBdr>
        </w:div>
      </w:divsChild>
    </w:div>
    <w:div w:id="2028360609">
      <w:bodyDiv w:val="1"/>
      <w:marLeft w:val="0"/>
      <w:marRight w:val="0"/>
      <w:marTop w:val="0"/>
      <w:marBottom w:val="0"/>
      <w:divBdr>
        <w:top w:val="none" w:sz="0" w:space="0" w:color="auto"/>
        <w:left w:val="none" w:sz="0" w:space="0" w:color="auto"/>
        <w:bottom w:val="none" w:sz="0" w:space="0" w:color="auto"/>
        <w:right w:val="none" w:sz="0" w:space="0" w:color="auto"/>
      </w:divBdr>
      <w:divsChild>
        <w:div w:id="99303848">
          <w:marLeft w:val="144"/>
          <w:marRight w:val="0"/>
          <w:marTop w:val="240"/>
          <w:marBottom w:val="40"/>
          <w:divBdr>
            <w:top w:val="none" w:sz="0" w:space="0" w:color="auto"/>
            <w:left w:val="none" w:sz="0" w:space="0" w:color="auto"/>
            <w:bottom w:val="none" w:sz="0" w:space="0" w:color="auto"/>
            <w:right w:val="none" w:sz="0" w:space="0" w:color="auto"/>
          </w:divBdr>
        </w:div>
        <w:div w:id="1520697872">
          <w:marLeft w:val="144"/>
          <w:marRight w:val="0"/>
          <w:marTop w:val="240"/>
          <w:marBottom w:val="40"/>
          <w:divBdr>
            <w:top w:val="none" w:sz="0" w:space="0" w:color="auto"/>
            <w:left w:val="none" w:sz="0" w:space="0" w:color="auto"/>
            <w:bottom w:val="none" w:sz="0" w:space="0" w:color="auto"/>
            <w:right w:val="none" w:sz="0" w:space="0" w:color="auto"/>
          </w:divBdr>
        </w:div>
        <w:div w:id="859002749">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6</Pages>
  <Words>1717</Words>
  <Characters>9272</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Μιχάλης Νεραντζίδης</dc:creator>
  <cp:lastModifiedBy>user</cp:lastModifiedBy>
  <cp:revision>20</cp:revision>
  <cp:lastPrinted>2014-04-24T14:33:00Z</cp:lastPrinted>
  <dcterms:created xsi:type="dcterms:W3CDTF">2021-09-09T06:58:00Z</dcterms:created>
  <dcterms:modified xsi:type="dcterms:W3CDTF">2021-10-12T21:53:00Z</dcterms:modified>
</cp:coreProperties>
</file>