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351458" w:rsidRDefault="000F4FD4" w:rsidP="007673F3">
            <w:pPr>
              <w:jc w:val="right"/>
              <w:rPr>
                <w:rFonts w:ascii="Calibri" w:hAnsi="Calibri" w:cs="Arial"/>
                <w:b/>
                <w:sz w:val="20"/>
                <w:szCs w:val="20"/>
              </w:rPr>
            </w:pPr>
            <w:r w:rsidRPr="00351458">
              <w:rPr>
                <w:rFonts w:ascii="Calibri" w:hAnsi="Calibri" w:cs="Arial"/>
                <w:b/>
                <w:sz w:val="20"/>
                <w:szCs w:val="20"/>
                <w:lang w:val="el-GR"/>
              </w:rPr>
              <w:t>ΕΞΑΜΗΝΟ ΣΠΟΥΔΩΝ</w:t>
            </w:r>
          </w:p>
        </w:tc>
        <w:tc>
          <w:tcPr>
            <w:tcW w:w="1591" w:type="dxa"/>
            <w:gridSpan w:val="2"/>
          </w:tcPr>
          <w:p w14:paraId="4C71227B" w14:textId="7F19FD2D" w:rsidR="000F4FD4" w:rsidRPr="00351458" w:rsidRDefault="00A74BB2" w:rsidP="007673F3">
            <w:pPr>
              <w:rPr>
                <w:rFonts w:ascii="Calibri" w:hAnsi="Calibri" w:cs="Arial"/>
                <w:b/>
                <w:sz w:val="20"/>
                <w:szCs w:val="20"/>
                <w:lang w:val="el-GR"/>
              </w:rPr>
            </w:pPr>
            <w:r w:rsidRPr="00351458">
              <w:rPr>
                <w:rFonts w:ascii="Calibri" w:hAnsi="Calibri" w:cs="Arial"/>
                <w:b/>
                <w:sz w:val="20"/>
                <w:szCs w:val="20"/>
                <w:lang w:val="el-GR"/>
              </w:rPr>
              <w:t>ΣΤ</w:t>
            </w:r>
            <w:r w:rsidR="00966C33" w:rsidRPr="0035145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7AD0C02D" w:rsidR="000F4FD4" w:rsidRPr="00966C33" w:rsidRDefault="00966C33" w:rsidP="007673F3">
            <w:pPr>
              <w:rPr>
                <w:rFonts w:ascii="Calibri" w:hAnsi="Calibri" w:cs="Arial"/>
                <w:sz w:val="20"/>
                <w:szCs w:val="20"/>
                <w:lang w:val="el-GR"/>
              </w:rPr>
            </w:pPr>
            <w:r>
              <w:rPr>
                <w:rFonts w:ascii="Calibri" w:hAnsi="Calibri" w:cs="Arial"/>
                <w:sz w:val="20"/>
                <w:szCs w:val="20"/>
                <w:lang w:val="el-GR"/>
              </w:rPr>
              <w:t>Ε</w:t>
            </w:r>
            <w:r w:rsidR="00D82E86">
              <w:rPr>
                <w:rFonts w:ascii="Calibri" w:hAnsi="Calibri" w:cs="Arial"/>
                <w:sz w:val="20"/>
                <w:szCs w:val="20"/>
                <w:lang w:val="el-GR"/>
              </w:rPr>
              <w:t>ναλλακτικές Επενδύσεις</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52641D2" w:rsidR="000F4FD4" w:rsidRPr="00705AAD" w:rsidRDefault="007A71C7"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351458"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53B6DFE7" w:rsidR="000F4FD4" w:rsidRPr="00705AAD" w:rsidRDefault="00D82E86" w:rsidP="007673F3">
            <w:pPr>
              <w:rPr>
                <w:rFonts w:ascii="Calibri" w:hAnsi="Calibri" w:cs="Arial"/>
                <w:color w:val="002060"/>
                <w:sz w:val="20"/>
                <w:szCs w:val="20"/>
                <w:lang w:val="el-GR"/>
              </w:rPr>
            </w:pPr>
            <w:r>
              <w:rPr>
                <w:rFonts w:ascii="Calibri" w:hAnsi="Calibri" w:cs="Arial"/>
                <w:color w:val="002060"/>
                <w:sz w:val="20"/>
                <w:szCs w:val="20"/>
                <w:lang w:val="el-GR"/>
              </w:rPr>
              <w:t>Ειδικού</w:t>
            </w:r>
            <w:r w:rsidR="00966C33">
              <w:rPr>
                <w:rFonts w:ascii="Calibri" w:hAnsi="Calibri" w:cs="Arial"/>
                <w:color w:val="002060"/>
                <w:sz w:val="20"/>
                <w:szCs w:val="20"/>
                <w:lang w:val="el-GR"/>
              </w:rPr>
              <w:t xml:space="preserve">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6F563B"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5B9EA5F6" w:rsidR="000F4FD4" w:rsidRPr="00705AAD" w:rsidRDefault="008E4BA6"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351458" w14:paraId="5B54E07C" w14:textId="77777777" w:rsidTr="007673F3">
        <w:tc>
          <w:tcPr>
            <w:tcW w:w="3205" w:type="dxa"/>
            <w:shd w:val="clear" w:color="auto" w:fill="DDD9C3" w:themeFill="background2" w:themeFillShade="E6"/>
          </w:tcPr>
          <w:p w14:paraId="3120A1E9" w14:textId="77777777" w:rsidR="000F4FD4" w:rsidRPr="00D82E86" w:rsidRDefault="000F4FD4" w:rsidP="007673F3">
            <w:pPr>
              <w:jc w:val="right"/>
              <w:rPr>
                <w:rFonts w:ascii="Calibri" w:hAnsi="Calibri" w:cs="Arial"/>
                <w:b/>
                <w:sz w:val="20"/>
                <w:szCs w:val="20"/>
                <w:highlight w:val="yellow"/>
                <w:lang w:val="en-GB"/>
              </w:rPr>
            </w:pPr>
            <w:r w:rsidRPr="00351458">
              <w:rPr>
                <w:rFonts w:ascii="Calibri" w:hAnsi="Calibri" w:cs="Arial"/>
                <w:b/>
                <w:sz w:val="20"/>
                <w:szCs w:val="20"/>
                <w:lang w:val="el-GR"/>
              </w:rPr>
              <w:t>ΗΛΕΚΤΡΟΝΙΚΗ ΣΕΛΙΔΑ ΜΑΘΗΜΑΤΟΣ (</w:t>
            </w:r>
            <w:r w:rsidRPr="00351458">
              <w:rPr>
                <w:rFonts w:ascii="Calibri" w:hAnsi="Calibri" w:cs="Arial"/>
                <w:b/>
                <w:sz w:val="20"/>
                <w:szCs w:val="20"/>
                <w:lang w:val="en-GB"/>
              </w:rPr>
              <w:t>URL)</w:t>
            </w:r>
          </w:p>
        </w:tc>
        <w:tc>
          <w:tcPr>
            <w:tcW w:w="5231" w:type="dxa"/>
            <w:gridSpan w:val="5"/>
          </w:tcPr>
          <w:p w14:paraId="4BF0435B" w14:textId="71D23A80" w:rsidR="000F4FD4" w:rsidRPr="00351458" w:rsidRDefault="00351458" w:rsidP="007673F3">
            <w:pPr>
              <w:spacing w:after="200" w:line="276" w:lineRule="auto"/>
              <w:rPr>
                <w:rFonts w:ascii="Calibri" w:eastAsia="Calibri" w:hAnsi="Calibri" w:cs="Arial"/>
                <w:color w:val="002060"/>
                <w:sz w:val="20"/>
                <w:szCs w:val="20"/>
                <w:highlight w:val="yellow"/>
                <w:lang w:val="en-GB"/>
              </w:rPr>
            </w:pPr>
            <w:hyperlink r:id="rId7" w:history="1">
              <w:r>
                <w:rPr>
                  <w:rStyle w:val="-"/>
                </w:rPr>
                <w:t>https://eclass.uth.gr/courses/ACCFIN_U_149/</w:t>
              </w:r>
            </w:hyperlink>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51458"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51458" w14:paraId="2FFB943C" w14:textId="77777777" w:rsidTr="00305D37">
        <w:tc>
          <w:tcPr>
            <w:tcW w:w="8472" w:type="dxa"/>
            <w:gridSpan w:val="2"/>
          </w:tcPr>
          <w:p w14:paraId="55556280" w14:textId="77777777" w:rsidR="00BA1F6E" w:rsidRPr="001F73EF" w:rsidRDefault="00BA1F6E" w:rsidP="008E4BA6">
            <w:pPr>
              <w:jc w:val="both"/>
              <w:rPr>
                <w:rFonts w:asciiTheme="minorHAnsi" w:hAnsiTheme="minorHAnsi" w:cstheme="minorHAnsi"/>
                <w:lang w:val="el-GR"/>
              </w:rPr>
            </w:pPr>
            <w:r w:rsidRPr="001F73EF">
              <w:rPr>
                <w:rFonts w:asciiTheme="minorHAnsi" w:hAnsiTheme="minorHAnsi" w:cstheme="minorHAnsi"/>
                <w:lang w:val="el-GR"/>
              </w:rPr>
              <w:t>Με την ολοκλήρωση της εκπαιδευτικής διαδικασίας του μαθήματος, ο φοιτητής θα είναι σε θέση να:</w:t>
            </w:r>
          </w:p>
          <w:p w14:paraId="7E02EC7C" w14:textId="15FD03F9" w:rsidR="00D82E86" w:rsidRPr="001F73EF" w:rsidRDefault="00BA1F6E" w:rsidP="00D82E86">
            <w:pPr>
              <w:autoSpaceDE w:val="0"/>
              <w:autoSpaceDN w:val="0"/>
              <w:adjustRightInd w:val="0"/>
              <w:jc w:val="both"/>
              <w:rPr>
                <w:rFonts w:asciiTheme="minorHAnsi" w:hAnsiTheme="minorHAnsi" w:cstheme="minorHAnsi"/>
                <w:lang w:val="el-GR"/>
              </w:rPr>
            </w:pPr>
            <w:r w:rsidRPr="001F73EF">
              <w:rPr>
                <w:rFonts w:asciiTheme="minorHAnsi" w:hAnsiTheme="minorHAnsi" w:cstheme="minorHAnsi"/>
                <w:lang w:val="el-GR"/>
              </w:rPr>
              <w:t>-</w:t>
            </w:r>
            <w:r w:rsidR="00D82E86" w:rsidRPr="001F73EF">
              <w:rPr>
                <w:rFonts w:asciiTheme="minorHAnsi" w:hAnsiTheme="minorHAnsi" w:cstheme="minorHAnsi"/>
                <w:lang w:val="el-GR"/>
              </w:rPr>
              <w:t xml:space="preserve"> κατανοούν τις βασικές εναλλακτικές επενδύσεις, όπως Αντισταθμιστικά Κεφάλαια (</w:t>
            </w:r>
            <w:r w:rsidR="00D82E86" w:rsidRPr="001F73EF">
              <w:rPr>
                <w:rFonts w:asciiTheme="minorHAnsi" w:hAnsiTheme="minorHAnsi" w:cstheme="minorHAnsi"/>
              </w:rPr>
              <w:t>hedge</w:t>
            </w:r>
            <w:r w:rsidR="00D82E86" w:rsidRPr="001F73EF">
              <w:rPr>
                <w:rFonts w:asciiTheme="minorHAnsi" w:hAnsiTheme="minorHAnsi" w:cstheme="minorHAnsi"/>
                <w:lang w:val="el-GR"/>
              </w:rPr>
              <w:t xml:space="preserve"> </w:t>
            </w:r>
            <w:r w:rsidR="00D82E86" w:rsidRPr="001F73EF">
              <w:rPr>
                <w:rFonts w:asciiTheme="minorHAnsi" w:hAnsiTheme="minorHAnsi" w:cstheme="minorHAnsi"/>
              </w:rPr>
              <w:t>funds</w:t>
            </w:r>
            <w:r w:rsidR="00D82E86" w:rsidRPr="001F73EF">
              <w:rPr>
                <w:rFonts w:asciiTheme="minorHAnsi" w:hAnsiTheme="minorHAnsi" w:cstheme="minorHAnsi"/>
                <w:lang w:val="el-GR"/>
              </w:rPr>
              <w:t>), Κεφάλαια Επιχειρηματικών Συμμετοχών (</w:t>
            </w:r>
            <w:r w:rsidR="00D82E86" w:rsidRPr="001F73EF">
              <w:rPr>
                <w:rFonts w:asciiTheme="minorHAnsi" w:hAnsiTheme="minorHAnsi" w:cstheme="minorHAnsi"/>
              </w:rPr>
              <w:t>venture</w:t>
            </w:r>
            <w:r w:rsidR="00D82E86" w:rsidRPr="001F73EF">
              <w:rPr>
                <w:rFonts w:asciiTheme="minorHAnsi" w:hAnsiTheme="minorHAnsi" w:cstheme="minorHAnsi"/>
                <w:lang w:val="el-GR"/>
              </w:rPr>
              <w:t xml:space="preserve"> </w:t>
            </w:r>
            <w:r w:rsidR="00D82E86" w:rsidRPr="001F73EF">
              <w:rPr>
                <w:rFonts w:asciiTheme="minorHAnsi" w:hAnsiTheme="minorHAnsi" w:cstheme="minorHAnsi"/>
              </w:rPr>
              <w:t>capital</w:t>
            </w:r>
            <w:r w:rsidR="00D82E86" w:rsidRPr="001F73EF">
              <w:rPr>
                <w:rFonts w:asciiTheme="minorHAnsi" w:hAnsiTheme="minorHAnsi" w:cstheme="minorHAnsi"/>
                <w:lang w:val="el-GR"/>
              </w:rPr>
              <w:t>), αγορά Ακινήτων (</w:t>
            </w:r>
            <w:r w:rsidR="00D82E86" w:rsidRPr="001F73EF">
              <w:rPr>
                <w:rFonts w:asciiTheme="minorHAnsi" w:hAnsiTheme="minorHAnsi" w:cstheme="minorHAnsi"/>
              </w:rPr>
              <w:t>real</w:t>
            </w:r>
            <w:r w:rsidR="00D82E86" w:rsidRPr="001F73EF">
              <w:rPr>
                <w:rFonts w:asciiTheme="minorHAnsi" w:hAnsiTheme="minorHAnsi" w:cstheme="minorHAnsi"/>
                <w:lang w:val="el-GR"/>
              </w:rPr>
              <w:t xml:space="preserve"> </w:t>
            </w:r>
            <w:r w:rsidR="00D82E86" w:rsidRPr="001F73EF">
              <w:rPr>
                <w:rFonts w:asciiTheme="minorHAnsi" w:hAnsiTheme="minorHAnsi" w:cstheme="minorHAnsi"/>
              </w:rPr>
              <w:t>estate</w:t>
            </w:r>
            <w:r w:rsidR="00D82E86" w:rsidRPr="001F73EF">
              <w:rPr>
                <w:rFonts w:asciiTheme="minorHAnsi" w:hAnsiTheme="minorHAnsi" w:cstheme="minorHAnsi"/>
                <w:lang w:val="el-GR"/>
              </w:rPr>
              <w:t>), Εμπορεύματα (</w:t>
            </w:r>
            <w:r w:rsidR="00D82E86" w:rsidRPr="001F73EF">
              <w:rPr>
                <w:rFonts w:asciiTheme="minorHAnsi" w:hAnsiTheme="minorHAnsi" w:cstheme="minorHAnsi"/>
              </w:rPr>
              <w:t>commodities</w:t>
            </w:r>
            <w:r w:rsidR="00D82E86" w:rsidRPr="001F73EF">
              <w:rPr>
                <w:rFonts w:asciiTheme="minorHAnsi" w:hAnsiTheme="minorHAnsi" w:cstheme="minorHAnsi"/>
                <w:lang w:val="el-GR"/>
              </w:rPr>
              <w:t>)</w:t>
            </w:r>
            <w:r w:rsidR="0047204F">
              <w:rPr>
                <w:rFonts w:asciiTheme="minorHAnsi" w:hAnsiTheme="minorHAnsi" w:cstheme="minorHAnsi"/>
                <w:lang w:val="el-GR"/>
              </w:rPr>
              <w:t xml:space="preserve">, </w:t>
            </w:r>
            <w:proofErr w:type="spellStart"/>
            <w:r w:rsidR="00D82E86" w:rsidRPr="001F73EF">
              <w:rPr>
                <w:rFonts w:asciiTheme="minorHAnsi" w:hAnsiTheme="minorHAnsi" w:cstheme="minorHAnsi"/>
                <w:lang w:val="el-GR"/>
              </w:rPr>
              <w:t>Κρυπτονομίσματα</w:t>
            </w:r>
            <w:proofErr w:type="spellEnd"/>
            <w:r w:rsidR="00D82E86" w:rsidRPr="001F73EF">
              <w:rPr>
                <w:rFonts w:asciiTheme="minorHAnsi" w:hAnsiTheme="minorHAnsi" w:cstheme="minorHAnsi"/>
                <w:lang w:val="el-GR"/>
              </w:rPr>
              <w:t xml:space="preserve"> (</w:t>
            </w:r>
            <w:r w:rsidR="00D82E86" w:rsidRPr="001F73EF">
              <w:rPr>
                <w:rFonts w:asciiTheme="minorHAnsi" w:hAnsiTheme="minorHAnsi" w:cstheme="minorHAnsi"/>
              </w:rPr>
              <w:t>cryptocurrencies</w:t>
            </w:r>
            <w:r w:rsidR="00D82E86" w:rsidRPr="001F73EF">
              <w:rPr>
                <w:rFonts w:asciiTheme="minorHAnsi" w:hAnsiTheme="minorHAnsi" w:cstheme="minorHAnsi"/>
                <w:lang w:val="el-GR"/>
              </w:rPr>
              <w:t>)</w:t>
            </w:r>
            <w:r w:rsidR="0047204F">
              <w:rPr>
                <w:rFonts w:asciiTheme="minorHAnsi" w:hAnsiTheme="minorHAnsi" w:cstheme="minorHAnsi"/>
                <w:lang w:val="el-GR"/>
              </w:rPr>
              <w:t xml:space="preserve"> κ.α.</w:t>
            </w:r>
            <w:r w:rsidR="00D82E86" w:rsidRPr="001F73EF">
              <w:rPr>
                <w:rFonts w:asciiTheme="minorHAnsi" w:hAnsiTheme="minorHAnsi" w:cstheme="minorHAnsi"/>
                <w:lang w:val="el-GR"/>
              </w:rPr>
              <w:t>.</w:t>
            </w:r>
          </w:p>
          <w:p w14:paraId="7A45F506" w14:textId="1AF711B8" w:rsidR="00D82E86" w:rsidRPr="001F73EF" w:rsidRDefault="00D82E86" w:rsidP="00D82E86">
            <w:pPr>
              <w:autoSpaceDE w:val="0"/>
              <w:autoSpaceDN w:val="0"/>
              <w:adjustRightInd w:val="0"/>
              <w:jc w:val="both"/>
              <w:rPr>
                <w:rFonts w:asciiTheme="minorHAnsi" w:hAnsiTheme="minorHAnsi" w:cstheme="minorHAnsi"/>
                <w:lang w:val="el-GR"/>
              </w:rPr>
            </w:pPr>
            <w:r w:rsidRPr="001F73EF">
              <w:rPr>
                <w:rFonts w:asciiTheme="minorHAnsi" w:hAnsiTheme="minorHAnsi" w:cstheme="minorHAnsi"/>
                <w:lang w:val="el-GR"/>
              </w:rPr>
              <w:t>- αντιληφθούν τις ιδιαιτερότητες των παραπάνω αγορών/προϊόντων σε σχέση με τις κλασσικές μορφές επένδυσης και να αναλύουν την λειτουργία τους</w:t>
            </w:r>
          </w:p>
          <w:p w14:paraId="52C503B2" w14:textId="77777777" w:rsidR="00D82E86" w:rsidRPr="001F73EF" w:rsidRDefault="00D82E86" w:rsidP="00D82E86">
            <w:pPr>
              <w:autoSpaceDE w:val="0"/>
              <w:autoSpaceDN w:val="0"/>
              <w:adjustRightInd w:val="0"/>
              <w:jc w:val="both"/>
              <w:rPr>
                <w:rFonts w:asciiTheme="minorHAnsi" w:hAnsiTheme="minorHAnsi" w:cstheme="minorHAnsi"/>
                <w:lang w:val="el-GR"/>
              </w:rPr>
            </w:pPr>
            <w:r w:rsidRPr="001F73EF">
              <w:rPr>
                <w:rFonts w:asciiTheme="minorHAnsi" w:hAnsiTheme="minorHAnsi" w:cstheme="minorHAnsi"/>
                <w:lang w:val="el-GR"/>
              </w:rPr>
              <w:t>- αξιολογούν τις επενδυτικές ευκαιρίες σε εναλλακτικές κατηγορίες περιουσιακών στοιχείων</w:t>
            </w:r>
          </w:p>
          <w:p w14:paraId="3824F95B" w14:textId="77777777" w:rsidR="00D82E86" w:rsidRPr="001F73EF" w:rsidRDefault="00D82E86" w:rsidP="00D82E86">
            <w:pPr>
              <w:autoSpaceDE w:val="0"/>
              <w:autoSpaceDN w:val="0"/>
              <w:adjustRightInd w:val="0"/>
              <w:jc w:val="both"/>
              <w:rPr>
                <w:rFonts w:asciiTheme="minorHAnsi" w:hAnsiTheme="minorHAnsi" w:cstheme="minorHAnsi"/>
                <w:lang w:val="el-GR"/>
              </w:rPr>
            </w:pPr>
            <w:r w:rsidRPr="001F73EF">
              <w:rPr>
                <w:rFonts w:asciiTheme="minorHAnsi" w:hAnsiTheme="minorHAnsi" w:cstheme="minorHAnsi"/>
                <w:lang w:val="el-GR"/>
              </w:rPr>
              <w:t>- κατασκευάζουν και να διαχειρίζονται χαρτοφυλάκια με τέτοιου είδους προϊόντα</w:t>
            </w:r>
          </w:p>
          <w:p w14:paraId="63DCFDA5" w14:textId="03D162E1" w:rsidR="007A71C7" w:rsidRPr="001F73EF" w:rsidRDefault="00D82E86" w:rsidP="001F73EF">
            <w:pPr>
              <w:autoSpaceDE w:val="0"/>
              <w:autoSpaceDN w:val="0"/>
              <w:adjustRightInd w:val="0"/>
              <w:jc w:val="both"/>
              <w:rPr>
                <w:rFonts w:asciiTheme="minorHAnsi" w:hAnsiTheme="minorHAnsi" w:cstheme="minorHAnsi"/>
                <w:color w:val="FF0000"/>
                <w:lang w:val="el-GR"/>
              </w:rPr>
            </w:pPr>
            <w:r w:rsidRPr="001F73EF">
              <w:rPr>
                <w:rFonts w:asciiTheme="minorHAnsi" w:hAnsiTheme="minorHAnsi" w:cstheme="minorHAnsi"/>
                <w:lang w:val="el-GR"/>
              </w:rPr>
              <w:t>- αξιολογούν τις αποδόσεις και τους κινδύνους που ενσωματώνουν.</w:t>
            </w:r>
            <w:r w:rsidR="008E4BA6" w:rsidRPr="001F73EF">
              <w:rPr>
                <w:lang w:val="el-GR"/>
              </w:rPr>
              <w:t xml:space="preserve"> </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351458"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331A2CA1" w14:textId="77777777" w:rsidTr="00305D37">
        <w:tc>
          <w:tcPr>
            <w:tcW w:w="8472" w:type="dxa"/>
            <w:gridSpan w:val="2"/>
            <w:tcBorders>
              <w:bottom w:val="single" w:sz="4" w:space="0" w:color="auto"/>
            </w:tcBorders>
          </w:tcPr>
          <w:p w14:paraId="17D18862" w14:textId="77777777" w:rsidR="007A71C7" w:rsidRDefault="007A71C7" w:rsidP="007A71C7">
            <w:pPr>
              <w:shd w:val="clear" w:color="auto" w:fill="FFFFFF"/>
              <w:rPr>
                <w:rFonts w:asciiTheme="minorHAnsi" w:hAnsiTheme="minorHAnsi" w:cs="Arial"/>
                <w:color w:val="222222"/>
                <w:lang w:val="el-GR"/>
              </w:rPr>
            </w:pPr>
            <w:r>
              <w:rPr>
                <w:rFonts w:asciiTheme="minorHAnsi" w:hAnsiTheme="minorHAnsi" w:cs="Arial"/>
                <w:color w:val="222222"/>
                <w:lang w:val="el-GR"/>
              </w:rPr>
              <w:t>Λήψη αποφάσεων</w:t>
            </w:r>
            <w:r w:rsidRPr="00B51E8C">
              <w:rPr>
                <w:rFonts w:asciiTheme="minorHAnsi" w:hAnsiTheme="minorHAnsi" w:cs="Arial"/>
                <w:color w:val="222222"/>
                <w:lang w:val="el-GR"/>
              </w:rPr>
              <w:br/>
            </w:r>
            <w:r>
              <w:rPr>
                <w:rFonts w:asciiTheme="minorHAnsi" w:hAnsiTheme="minorHAnsi" w:cs="Arial"/>
                <w:color w:val="222222"/>
                <w:lang w:val="el-GR"/>
              </w:rPr>
              <w:t xml:space="preserve">Αυτόνομη </w:t>
            </w:r>
            <w:r w:rsidRPr="00B51E8C">
              <w:rPr>
                <w:rFonts w:asciiTheme="minorHAnsi" w:hAnsiTheme="minorHAnsi" w:cs="Arial"/>
                <w:color w:val="222222"/>
                <w:lang w:val="el-GR"/>
              </w:rPr>
              <w:t>Εργασία</w:t>
            </w:r>
            <w:r w:rsidRPr="00B51E8C">
              <w:rPr>
                <w:rFonts w:asciiTheme="minorHAnsi" w:hAnsiTheme="minorHAnsi" w:cs="Arial"/>
                <w:color w:val="222222"/>
                <w:lang w:val="el-GR"/>
              </w:rPr>
              <w:br/>
            </w:r>
            <w:proofErr w:type="spellStart"/>
            <w:r w:rsidRPr="00B51E8C">
              <w:rPr>
                <w:rFonts w:asciiTheme="minorHAnsi" w:hAnsiTheme="minorHAnsi" w:cs="Arial"/>
                <w:color w:val="222222"/>
                <w:lang w:val="el-GR"/>
              </w:rPr>
              <w:t>Εργασία</w:t>
            </w:r>
            <w:proofErr w:type="spellEnd"/>
            <w:r w:rsidRPr="00B51E8C">
              <w:rPr>
                <w:rFonts w:asciiTheme="minorHAnsi" w:hAnsiTheme="minorHAnsi" w:cs="Arial"/>
                <w:color w:val="222222"/>
                <w:lang w:val="el-GR"/>
              </w:rPr>
              <w:t xml:space="preserve"> σε διεθνές περιβάλλον</w:t>
            </w:r>
            <w:r w:rsidRPr="00B51E8C">
              <w:rPr>
                <w:rFonts w:asciiTheme="minorHAnsi" w:hAnsiTheme="minorHAnsi" w:cs="Arial"/>
                <w:color w:val="222222"/>
                <w:lang w:val="el-GR"/>
              </w:rPr>
              <w:br/>
              <w:t>Παραγωγή νέων ερευνητικών ιδεών</w:t>
            </w:r>
          </w:p>
          <w:p w14:paraId="643A7EAA" w14:textId="6CE50F23" w:rsidR="000F4FD4" w:rsidRPr="007A71C7" w:rsidRDefault="007A71C7" w:rsidP="007A71C7">
            <w:pPr>
              <w:widowControl w:val="0"/>
              <w:autoSpaceDE w:val="0"/>
              <w:autoSpaceDN w:val="0"/>
              <w:adjustRightInd w:val="0"/>
              <w:rPr>
                <w:rFonts w:ascii="Calibri" w:eastAsia="Calibri" w:hAnsi="Calibri"/>
                <w:color w:val="002060"/>
                <w:lang w:val="el-GR"/>
              </w:rPr>
            </w:pPr>
            <w:r>
              <w:rPr>
                <w:rFonts w:asciiTheme="minorHAnsi" w:hAnsiTheme="minorHAnsi" w:cs="Arial"/>
                <w:color w:val="222222"/>
                <w:lang w:val="el-GR"/>
              </w:rPr>
              <w:t>Προσαρμογή σε νέες καταστάσεις</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51458" w14:paraId="50961F82" w14:textId="77777777" w:rsidTr="007673F3">
        <w:tc>
          <w:tcPr>
            <w:tcW w:w="8472" w:type="dxa"/>
          </w:tcPr>
          <w:p w14:paraId="377981E0" w14:textId="77777777" w:rsidR="00E85548" w:rsidRDefault="006F563B" w:rsidP="00E85548">
            <w:pPr>
              <w:autoSpaceDE w:val="0"/>
              <w:autoSpaceDN w:val="0"/>
              <w:adjustRightInd w:val="0"/>
              <w:jc w:val="both"/>
              <w:rPr>
                <w:rFonts w:asciiTheme="minorHAnsi" w:eastAsia="Calibri" w:hAnsiTheme="minorHAnsi" w:cstheme="minorHAnsi"/>
                <w:lang w:val="el-GR"/>
              </w:rPr>
            </w:pPr>
            <w:r w:rsidRPr="00160955">
              <w:rPr>
                <w:rFonts w:asciiTheme="minorHAnsi" w:eastAsia="Calibri" w:hAnsiTheme="minorHAnsi" w:cstheme="minorHAnsi"/>
                <w:lang w:val="el-GR"/>
              </w:rPr>
              <w:t xml:space="preserve">- </w:t>
            </w:r>
            <w:r w:rsidR="00E85548">
              <w:rPr>
                <w:rFonts w:asciiTheme="minorHAnsi" w:eastAsia="Calibri" w:hAnsiTheme="minorHAnsi" w:cstheme="minorHAnsi"/>
                <w:lang w:val="el-GR"/>
              </w:rPr>
              <w:t>Εισαγωγή στις Εναλλακτικές Επενδύσεις</w:t>
            </w:r>
          </w:p>
          <w:p w14:paraId="50948C77" w14:textId="607177E9"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b/>
                <w:bCs/>
                <w:lang w:val="el-GR"/>
              </w:rPr>
              <w:t xml:space="preserve">- </w:t>
            </w:r>
            <w:r w:rsidRPr="0047204F">
              <w:rPr>
                <w:rFonts w:asciiTheme="minorHAnsi" w:hAnsiTheme="minorHAnsi" w:cstheme="minorHAnsi"/>
                <w:lang w:val="el-GR"/>
              </w:rPr>
              <w:t>Κεφάλαια Αντιστάθμισης Κινδύνου (</w:t>
            </w:r>
            <w:r w:rsidRPr="0047204F">
              <w:rPr>
                <w:rFonts w:asciiTheme="minorHAnsi" w:hAnsiTheme="minorHAnsi" w:cstheme="minorHAnsi"/>
              </w:rPr>
              <w:t>Hedge</w:t>
            </w:r>
            <w:r w:rsidRPr="0047204F">
              <w:rPr>
                <w:rFonts w:asciiTheme="minorHAnsi" w:hAnsiTheme="minorHAnsi" w:cstheme="minorHAnsi"/>
                <w:lang w:val="el-GR"/>
              </w:rPr>
              <w:t xml:space="preserve"> </w:t>
            </w:r>
            <w:r w:rsidRPr="0047204F">
              <w:rPr>
                <w:rFonts w:asciiTheme="minorHAnsi" w:hAnsiTheme="minorHAnsi" w:cstheme="minorHAnsi"/>
              </w:rPr>
              <w:t>Funds</w:t>
            </w:r>
            <w:r w:rsidRPr="0047204F">
              <w:rPr>
                <w:rFonts w:asciiTheme="minorHAnsi" w:hAnsiTheme="minorHAnsi" w:cstheme="minorHAnsi"/>
                <w:lang w:val="el-GR"/>
              </w:rPr>
              <w:t>)</w:t>
            </w:r>
          </w:p>
          <w:p w14:paraId="33C19027" w14:textId="4698CB43"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b/>
                <w:bCs/>
                <w:lang w:val="el-GR"/>
              </w:rPr>
              <w:t xml:space="preserve">- </w:t>
            </w:r>
            <w:r w:rsidRPr="0047204F">
              <w:rPr>
                <w:rFonts w:asciiTheme="minorHAnsi" w:hAnsiTheme="minorHAnsi" w:cstheme="minorHAnsi"/>
                <w:lang w:val="el-GR"/>
              </w:rPr>
              <w:t>Κεφάλαια Επιχειρηματικών Συμμετοχών (</w:t>
            </w:r>
            <w:r w:rsidRPr="0047204F">
              <w:rPr>
                <w:rFonts w:asciiTheme="minorHAnsi" w:hAnsiTheme="minorHAnsi" w:cstheme="minorHAnsi"/>
              </w:rPr>
              <w:t>Venture</w:t>
            </w:r>
            <w:r w:rsidRPr="0047204F">
              <w:rPr>
                <w:rFonts w:asciiTheme="minorHAnsi" w:hAnsiTheme="minorHAnsi" w:cstheme="minorHAnsi"/>
                <w:lang w:val="el-GR"/>
              </w:rPr>
              <w:t xml:space="preserve"> </w:t>
            </w:r>
            <w:r w:rsidRPr="0047204F">
              <w:rPr>
                <w:rFonts w:asciiTheme="minorHAnsi" w:hAnsiTheme="minorHAnsi" w:cstheme="minorHAnsi"/>
              </w:rPr>
              <w:t>Capitals</w:t>
            </w:r>
            <w:r w:rsidRPr="0047204F">
              <w:rPr>
                <w:rFonts w:asciiTheme="minorHAnsi" w:hAnsiTheme="minorHAnsi" w:cstheme="minorHAnsi"/>
                <w:lang w:val="el-GR"/>
              </w:rPr>
              <w:t>)</w:t>
            </w:r>
          </w:p>
          <w:p w14:paraId="1C67218D" w14:textId="757D5BD3"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Αγορά Εμπορευμάτων (</w:t>
            </w:r>
            <w:r w:rsidRPr="0047204F">
              <w:rPr>
                <w:rFonts w:asciiTheme="minorHAnsi" w:hAnsiTheme="minorHAnsi" w:cstheme="minorHAnsi"/>
              </w:rPr>
              <w:t>Commodities</w:t>
            </w:r>
            <w:r w:rsidRPr="0047204F">
              <w:rPr>
                <w:rFonts w:asciiTheme="minorHAnsi" w:hAnsiTheme="minorHAnsi" w:cstheme="minorHAnsi"/>
                <w:lang w:val="el-GR"/>
              </w:rPr>
              <w:t>)</w:t>
            </w:r>
          </w:p>
          <w:p w14:paraId="437AE52E" w14:textId="6FA4E62E"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Αγορά ακινήτων (</w:t>
            </w:r>
            <w:r w:rsidRPr="0047204F">
              <w:rPr>
                <w:rFonts w:asciiTheme="minorHAnsi" w:hAnsiTheme="minorHAnsi" w:cstheme="minorHAnsi"/>
              </w:rPr>
              <w:t>Real</w:t>
            </w:r>
            <w:r w:rsidRPr="0047204F">
              <w:rPr>
                <w:rFonts w:asciiTheme="minorHAnsi" w:hAnsiTheme="minorHAnsi" w:cstheme="minorHAnsi"/>
                <w:lang w:val="el-GR"/>
              </w:rPr>
              <w:t xml:space="preserve"> </w:t>
            </w:r>
            <w:r w:rsidRPr="0047204F">
              <w:rPr>
                <w:rFonts w:asciiTheme="minorHAnsi" w:hAnsiTheme="minorHAnsi" w:cstheme="minorHAnsi"/>
              </w:rPr>
              <w:t>Estate</w:t>
            </w:r>
            <w:r w:rsidRPr="0047204F">
              <w:rPr>
                <w:rFonts w:asciiTheme="minorHAnsi" w:hAnsiTheme="minorHAnsi" w:cstheme="minorHAnsi"/>
                <w:lang w:val="el-GR"/>
              </w:rPr>
              <w:t>)</w:t>
            </w:r>
          </w:p>
          <w:p w14:paraId="3E0232D6" w14:textId="1B938942"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xml:space="preserve">- </w:t>
            </w:r>
            <w:proofErr w:type="spellStart"/>
            <w:r w:rsidRPr="0047204F">
              <w:rPr>
                <w:rFonts w:asciiTheme="minorHAnsi" w:hAnsiTheme="minorHAnsi" w:cstheme="minorHAnsi"/>
                <w:lang w:val="el-GR"/>
              </w:rPr>
              <w:t>Κρυπτονομίσματα</w:t>
            </w:r>
            <w:proofErr w:type="spellEnd"/>
            <w:r w:rsidRPr="0047204F">
              <w:rPr>
                <w:rFonts w:asciiTheme="minorHAnsi" w:hAnsiTheme="minorHAnsi" w:cstheme="minorHAnsi"/>
                <w:lang w:val="el-GR"/>
              </w:rPr>
              <w:t xml:space="preserve"> (</w:t>
            </w:r>
            <w:r w:rsidRPr="0047204F">
              <w:rPr>
                <w:rFonts w:asciiTheme="minorHAnsi" w:hAnsiTheme="minorHAnsi" w:cstheme="minorHAnsi"/>
              </w:rPr>
              <w:t>Cryptocurrencies</w:t>
            </w:r>
            <w:r w:rsidRPr="0047204F">
              <w:rPr>
                <w:rFonts w:asciiTheme="minorHAnsi" w:hAnsiTheme="minorHAnsi" w:cstheme="minorHAnsi"/>
                <w:lang w:val="el-GR"/>
              </w:rPr>
              <w:t>)</w:t>
            </w:r>
          </w:p>
          <w:p w14:paraId="06056F30" w14:textId="7A34CD22" w:rsidR="0047204F" w:rsidRPr="0047204F" w:rsidRDefault="0047204F"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xml:space="preserve">- Επενδύσεις Υποδομών </w:t>
            </w:r>
            <w:r w:rsidRPr="00351458">
              <w:rPr>
                <w:rFonts w:asciiTheme="minorHAnsi" w:hAnsiTheme="minorHAnsi" w:cstheme="minorHAnsi"/>
                <w:lang w:val="el-GR"/>
              </w:rPr>
              <w:t>(</w:t>
            </w:r>
            <w:r w:rsidRPr="0047204F">
              <w:rPr>
                <w:rFonts w:asciiTheme="minorHAnsi" w:hAnsiTheme="minorHAnsi" w:cstheme="minorHAnsi"/>
              </w:rPr>
              <w:t>Infrastructure</w:t>
            </w:r>
            <w:r w:rsidRPr="00351458">
              <w:rPr>
                <w:rFonts w:asciiTheme="minorHAnsi" w:hAnsiTheme="minorHAnsi" w:cstheme="minorHAnsi"/>
                <w:lang w:val="el-GR"/>
              </w:rPr>
              <w:t>)</w:t>
            </w:r>
          </w:p>
          <w:p w14:paraId="60EBD934" w14:textId="56AE8EDB"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b/>
                <w:bCs/>
                <w:lang w:val="el-GR"/>
              </w:rPr>
              <w:t xml:space="preserve">- </w:t>
            </w:r>
            <w:r w:rsidRPr="0047204F">
              <w:rPr>
                <w:rFonts w:asciiTheme="minorHAnsi" w:hAnsiTheme="minorHAnsi" w:cstheme="minorHAnsi"/>
                <w:lang w:val="el-GR"/>
              </w:rPr>
              <w:t>Νεοφυείς επιχειρήσεις (</w:t>
            </w:r>
            <w:r w:rsidRPr="0047204F">
              <w:rPr>
                <w:rFonts w:asciiTheme="minorHAnsi" w:hAnsiTheme="minorHAnsi" w:cstheme="minorHAnsi"/>
              </w:rPr>
              <w:t>Start</w:t>
            </w:r>
            <w:r w:rsidRPr="0047204F">
              <w:rPr>
                <w:rFonts w:asciiTheme="minorHAnsi" w:hAnsiTheme="minorHAnsi" w:cstheme="minorHAnsi"/>
                <w:lang w:val="el-GR"/>
              </w:rPr>
              <w:t>-</w:t>
            </w:r>
            <w:r w:rsidRPr="0047204F">
              <w:rPr>
                <w:rFonts w:asciiTheme="minorHAnsi" w:hAnsiTheme="minorHAnsi" w:cstheme="minorHAnsi"/>
              </w:rPr>
              <w:t>Ups</w:t>
            </w:r>
            <w:r w:rsidRPr="0047204F">
              <w:rPr>
                <w:rFonts w:asciiTheme="minorHAnsi" w:hAnsiTheme="minorHAnsi" w:cstheme="minorHAnsi"/>
                <w:lang w:val="el-GR"/>
              </w:rPr>
              <w:t xml:space="preserve">) </w:t>
            </w:r>
          </w:p>
          <w:p w14:paraId="01AB4AFE" w14:textId="0D6EBF42" w:rsidR="0047204F" w:rsidRPr="0047204F" w:rsidRDefault="0047204F"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Λοιπές Εναλλακτικές Επενδύσεις (</w:t>
            </w:r>
            <w:r w:rsidRPr="0047204F">
              <w:rPr>
                <w:rFonts w:asciiTheme="minorHAnsi" w:hAnsiTheme="minorHAnsi" w:cstheme="minorHAnsi"/>
              </w:rPr>
              <w:t>Collectibles</w:t>
            </w:r>
            <w:r w:rsidRPr="0047204F">
              <w:rPr>
                <w:rFonts w:asciiTheme="minorHAnsi" w:hAnsiTheme="minorHAnsi" w:cstheme="minorHAnsi"/>
                <w:lang w:val="el-GR"/>
              </w:rPr>
              <w:t xml:space="preserve"> </w:t>
            </w:r>
            <w:proofErr w:type="spellStart"/>
            <w:r w:rsidRPr="0047204F">
              <w:rPr>
                <w:rFonts w:asciiTheme="minorHAnsi" w:hAnsiTheme="minorHAnsi" w:cstheme="minorHAnsi"/>
                <w:lang w:val="el-GR"/>
              </w:rPr>
              <w:t>κτλ</w:t>
            </w:r>
            <w:proofErr w:type="spellEnd"/>
            <w:r w:rsidRPr="0047204F">
              <w:rPr>
                <w:rFonts w:asciiTheme="minorHAnsi" w:hAnsiTheme="minorHAnsi" w:cstheme="minorHAnsi"/>
                <w:lang w:val="el-GR"/>
              </w:rPr>
              <w:t>)</w:t>
            </w:r>
          </w:p>
          <w:p w14:paraId="7CF6F6DE" w14:textId="335BB998" w:rsidR="00E85548" w:rsidRPr="0047204F" w:rsidRDefault="00E85548" w:rsidP="00E85548">
            <w:pPr>
              <w:autoSpaceDE w:val="0"/>
              <w:autoSpaceDN w:val="0"/>
              <w:adjustRightInd w:val="0"/>
              <w:jc w:val="both"/>
              <w:rPr>
                <w:rFonts w:asciiTheme="minorHAnsi" w:hAnsiTheme="minorHAnsi" w:cstheme="minorHAnsi"/>
                <w:lang w:val="el-GR"/>
              </w:rPr>
            </w:pPr>
            <w:r w:rsidRPr="0047204F">
              <w:rPr>
                <w:rFonts w:asciiTheme="minorHAnsi" w:hAnsiTheme="minorHAnsi" w:cstheme="minorHAnsi"/>
                <w:lang w:val="el-GR"/>
              </w:rPr>
              <w:t>- Ανάλυση Κινδύνων Εναλλακτικών Επενδύσεων</w:t>
            </w:r>
          </w:p>
          <w:p w14:paraId="5E6B2C7A" w14:textId="509349F6" w:rsidR="007A71C7" w:rsidRPr="00E85548" w:rsidRDefault="00E85548" w:rsidP="00E85548">
            <w:pPr>
              <w:autoSpaceDE w:val="0"/>
              <w:autoSpaceDN w:val="0"/>
              <w:adjustRightInd w:val="0"/>
              <w:jc w:val="both"/>
              <w:rPr>
                <w:rFonts w:asciiTheme="minorHAnsi" w:hAnsiTheme="minorHAnsi" w:cstheme="minorHAnsi"/>
                <w:color w:val="FF0000"/>
                <w:lang w:val="el-GR"/>
              </w:rPr>
            </w:pPr>
            <w:r w:rsidRPr="0047204F">
              <w:rPr>
                <w:rFonts w:asciiTheme="minorHAnsi" w:hAnsiTheme="minorHAnsi" w:cstheme="minorHAnsi"/>
                <w:lang w:val="el-GR"/>
              </w:rPr>
              <w:t>- Οικονομετρική Ανάλυση Εναλλακτικών Επενδύσεων</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82E86"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769B0D96" w:rsidR="000F4FD4" w:rsidRPr="00F42167" w:rsidRDefault="0047204F" w:rsidP="007673F3">
            <w:pPr>
              <w:spacing w:after="200" w:line="276" w:lineRule="auto"/>
              <w:rPr>
                <w:rFonts w:ascii="Calibri" w:eastAsia="Calibri" w:hAnsi="Calibri"/>
                <w:iCs/>
                <w:color w:val="002060"/>
              </w:rPr>
            </w:pPr>
            <w:r>
              <w:rPr>
                <w:rFonts w:ascii="Calibri" w:eastAsia="Calibri" w:hAnsi="Calibri"/>
                <w:iCs/>
                <w:color w:val="002060"/>
                <w:lang w:val="el-GR"/>
              </w:rPr>
              <w:t>Πρόσωπο με πρόσωπο</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351458"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144D38B2" w:rsidR="000F4FD4" w:rsidRPr="00160955" w:rsidRDefault="00BA0435" w:rsidP="00BA0435">
            <w:pPr>
              <w:jc w:val="both"/>
              <w:rPr>
                <w:rFonts w:asciiTheme="minorHAnsi" w:hAnsiTheme="minorHAnsi" w:cstheme="minorHAnsi"/>
                <w:color w:val="002060"/>
                <w:lang w:val="el-GR"/>
              </w:rPr>
            </w:pPr>
            <w:r w:rsidRPr="00160955">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25260CBD" w14:textId="77777777" w:rsidR="006F563B" w:rsidRDefault="00A8723B" w:rsidP="006F56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5F3C3F48" w14:textId="0ED3108C" w:rsidR="006F563B" w:rsidRPr="006F563B" w:rsidRDefault="006F563B" w:rsidP="006F563B">
            <w:pPr>
              <w:jc w:val="both"/>
              <w:rPr>
                <w:rFonts w:asciiTheme="minorHAnsi" w:hAnsiTheme="minorHAnsi" w:cstheme="minorHAnsi"/>
              </w:rPr>
            </w:pPr>
            <w:r>
              <w:rPr>
                <w:rFonts w:asciiTheme="minorHAnsi" w:hAnsiTheme="minorHAnsi" w:cstheme="minorHAnsi"/>
                <w:lang w:val="el-GR"/>
              </w:rPr>
              <w:t xml:space="preserve">Α. </w:t>
            </w:r>
            <w:proofErr w:type="spellStart"/>
            <w:r w:rsidRPr="006F563B">
              <w:rPr>
                <w:rFonts w:asciiTheme="minorHAnsi" w:hAnsiTheme="minorHAnsi" w:cstheme="minorHAnsi"/>
              </w:rPr>
              <w:t>Συγγράμμ</w:t>
            </w:r>
            <w:proofErr w:type="spellEnd"/>
            <w:r w:rsidRPr="006F563B">
              <w:rPr>
                <w:rFonts w:asciiTheme="minorHAnsi" w:hAnsiTheme="minorHAnsi" w:cstheme="minorHAnsi"/>
              </w:rPr>
              <w:t>ατα (</w:t>
            </w:r>
            <w:proofErr w:type="spellStart"/>
            <w:r w:rsidRPr="006F563B">
              <w:rPr>
                <w:rFonts w:asciiTheme="minorHAnsi" w:hAnsiTheme="minorHAnsi" w:cstheme="minorHAnsi"/>
              </w:rPr>
              <w:t>Εύδοξος</w:t>
            </w:r>
            <w:proofErr w:type="spellEnd"/>
            <w:r w:rsidRPr="006F563B">
              <w:rPr>
                <w:rFonts w:asciiTheme="minorHAnsi" w:hAnsiTheme="minorHAnsi" w:cstheme="minorHAnsi"/>
              </w:rPr>
              <w:t>):</w:t>
            </w:r>
          </w:p>
          <w:p w14:paraId="07441452" w14:textId="11C42EED" w:rsidR="00475071" w:rsidRPr="00475071" w:rsidRDefault="00475071" w:rsidP="00475071">
            <w:pPr>
              <w:rPr>
                <w:rFonts w:asciiTheme="minorHAnsi" w:hAnsiTheme="minorHAnsi" w:cstheme="minorHAnsi"/>
                <w:lang w:val="el-GR"/>
              </w:rPr>
            </w:pPr>
            <w:r w:rsidRPr="00475071">
              <w:rPr>
                <w:rFonts w:asciiTheme="minorHAnsi" w:hAnsiTheme="minorHAnsi" w:cstheme="minorHAnsi"/>
              </w:rPr>
              <w:t xml:space="preserve">Bodie </w:t>
            </w:r>
            <w:proofErr w:type="spellStart"/>
            <w:r w:rsidRPr="00475071">
              <w:rPr>
                <w:rFonts w:asciiTheme="minorHAnsi" w:hAnsiTheme="minorHAnsi" w:cstheme="minorHAnsi"/>
              </w:rPr>
              <w:t>Zvi</w:t>
            </w:r>
            <w:proofErr w:type="spellEnd"/>
            <w:r w:rsidRPr="00475071">
              <w:rPr>
                <w:rFonts w:asciiTheme="minorHAnsi" w:hAnsiTheme="minorHAnsi" w:cstheme="minorHAnsi"/>
              </w:rPr>
              <w:t xml:space="preserve">, Kane Alex, Marcus Alan J. </w:t>
            </w:r>
            <w:r>
              <w:rPr>
                <w:rFonts w:asciiTheme="minorHAnsi" w:hAnsiTheme="minorHAnsi" w:cstheme="minorHAnsi"/>
              </w:rPr>
              <w:t xml:space="preserve">(2014) </w:t>
            </w:r>
            <w:r w:rsidRPr="00475071">
              <w:rPr>
                <w:rFonts w:asciiTheme="minorHAnsi" w:hAnsiTheme="minorHAnsi" w:cstheme="minorHAnsi"/>
              </w:rPr>
              <w:t>Επ</w:t>
            </w:r>
            <w:proofErr w:type="spellStart"/>
            <w:r w:rsidRPr="00475071">
              <w:rPr>
                <w:rFonts w:asciiTheme="minorHAnsi" w:hAnsiTheme="minorHAnsi" w:cstheme="minorHAnsi"/>
              </w:rPr>
              <w:t>ενδύσεις</w:t>
            </w:r>
            <w:proofErr w:type="spellEnd"/>
            <w:r w:rsidRPr="00475071">
              <w:rPr>
                <w:rFonts w:asciiTheme="minorHAnsi" w:hAnsiTheme="minorHAnsi" w:cstheme="minorHAnsi"/>
              </w:rPr>
              <w:t xml:space="preserve">, </w:t>
            </w:r>
            <w:r>
              <w:rPr>
                <w:rFonts w:asciiTheme="minorHAnsi" w:hAnsiTheme="minorHAnsi" w:cstheme="minorHAnsi"/>
                <w:lang w:val="el-GR"/>
              </w:rPr>
              <w:t>Εκδόσεις</w:t>
            </w:r>
            <w:r w:rsidRPr="00475071">
              <w:rPr>
                <w:rFonts w:asciiTheme="minorHAnsi" w:hAnsiTheme="minorHAnsi" w:cstheme="minorHAnsi"/>
              </w:rPr>
              <w:t xml:space="preserve"> </w:t>
            </w:r>
            <w:r>
              <w:rPr>
                <w:rFonts w:asciiTheme="minorHAnsi" w:hAnsiTheme="minorHAnsi" w:cstheme="minorHAnsi"/>
              </w:rPr>
              <w:t>Utopia.</w:t>
            </w:r>
            <w:r w:rsidRPr="00475071">
              <w:rPr>
                <w:rFonts w:asciiTheme="minorHAnsi" w:hAnsiTheme="minorHAnsi" w:cstheme="minorHAnsi"/>
              </w:rPr>
              <w:t xml:space="preserve"> </w:t>
            </w:r>
            <w:r w:rsidRPr="00475071">
              <w:rPr>
                <w:rFonts w:asciiTheme="minorHAnsi" w:hAnsiTheme="minorHAnsi" w:cstheme="minorHAnsi"/>
                <w:lang w:val="el-GR"/>
              </w:rPr>
              <w:t>[</w:t>
            </w:r>
            <w:r>
              <w:rPr>
                <w:rFonts w:asciiTheme="minorHAnsi" w:hAnsiTheme="minorHAnsi" w:cstheme="minorHAnsi"/>
                <w:lang w:val="el-GR"/>
              </w:rPr>
              <w:t>Κωδικός</w:t>
            </w:r>
            <w:r w:rsidRPr="00475071">
              <w:rPr>
                <w:rFonts w:asciiTheme="minorHAnsi" w:hAnsiTheme="minorHAnsi" w:cstheme="minorHAnsi"/>
                <w:lang w:val="el-GR"/>
              </w:rPr>
              <w:t xml:space="preserve"> </w:t>
            </w:r>
            <w:r>
              <w:rPr>
                <w:rFonts w:asciiTheme="minorHAnsi" w:hAnsiTheme="minorHAnsi" w:cstheme="minorHAnsi"/>
                <w:lang w:val="el-GR"/>
              </w:rPr>
              <w:t>στον</w:t>
            </w:r>
            <w:r w:rsidRPr="00475071">
              <w:rPr>
                <w:rFonts w:asciiTheme="minorHAnsi" w:hAnsiTheme="minorHAnsi" w:cstheme="minorHAnsi"/>
                <w:lang w:val="el-GR"/>
              </w:rPr>
              <w:t xml:space="preserve"> </w:t>
            </w:r>
            <w:proofErr w:type="spellStart"/>
            <w:r>
              <w:rPr>
                <w:rFonts w:asciiTheme="minorHAnsi" w:hAnsiTheme="minorHAnsi" w:cstheme="minorHAnsi"/>
                <w:lang w:val="el-GR"/>
              </w:rPr>
              <w:t>Εύδοξο</w:t>
            </w:r>
            <w:proofErr w:type="spellEnd"/>
            <w:r w:rsidRPr="00475071">
              <w:rPr>
                <w:rFonts w:asciiTheme="minorHAnsi" w:hAnsiTheme="minorHAnsi" w:cstheme="minorHAnsi"/>
                <w:lang w:val="el-GR"/>
              </w:rPr>
              <w:t xml:space="preserve">: 41954671] </w:t>
            </w:r>
          </w:p>
          <w:p w14:paraId="0A866FAC" w14:textId="7899292D" w:rsidR="00475071" w:rsidRPr="00475071" w:rsidRDefault="00475071" w:rsidP="00475071">
            <w:pPr>
              <w:jc w:val="both"/>
              <w:rPr>
                <w:rFonts w:asciiTheme="minorHAnsi" w:hAnsiTheme="minorHAnsi" w:cstheme="minorHAnsi"/>
                <w:lang w:val="el-GR"/>
              </w:rPr>
            </w:pPr>
            <w:r w:rsidRPr="00475071">
              <w:rPr>
                <w:rFonts w:asciiTheme="minorHAnsi" w:hAnsiTheme="minorHAnsi" w:cstheme="minorHAnsi"/>
              </w:rPr>
              <w:t>Reilly</w:t>
            </w:r>
            <w:r w:rsidRPr="00475071">
              <w:rPr>
                <w:rFonts w:asciiTheme="minorHAnsi" w:hAnsiTheme="minorHAnsi" w:cstheme="minorHAnsi"/>
                <w:lang w:val="el-GR"/>
              </w:rPr>
              <w:t xml:space="preserve"> </w:t>
            </w:r>
            <w:r w:rsidRPr="00475071">
              <w:rPr>
                <w:rFonts w:asciiTheme="minorHAnsi" w:hAnsiTheme="minorHAnsi" w:cstheme="minorHAnsi"/>
              </w:rPr>
              <w:t>K</w:t>
            </w:r>
            <w:r w:rsidRPr="00475071">
              <w:rPr>
                <w:rFonts w:asciiTheme="minorHAnsi" w:hAnsiTheme="minorHAnsi" w:cstheme="minorHAnsi"/>
                <w:lang w:val="el-GR"/>
              </w:rPr>
              <w:t>.</w:t>
            </w:r>
            <w:r>
              <w:rPr>
                <w:rFonts w:asciiTheme="minorHAnsi" w:hAnsiTheme="minorHAnsi" w:cstheme="minorHAnsi"/>
                <w:lang w:val="el-GR"/>
              </w:rPr>
              <w:t xml:space="preserve"> </w:t>
            </w:r>
            <w:r w:rsidRPr="00475071">
              <w:rPr>
                <w:rFonts w:asciiTheme="minorHAnsi" w:hAnsiTheme="minorHAnsi" w:cstheme="minorHAnsi"/>
              </w:rPr>
              <w:t>Frank</w:t>
            </w:r>
            <w:r w:rsidRPr="00475071">
              <w:rPr>
                <w:rFonts w:asciiTheme="minorHAnsi" w:hAnsiTheme="minorHAnsi" w:cstheme="minorHAnsi"/>
                <w:lang w:val="el-GR"/>
              </w:rPr>
              <w:t xml:space="preserve">, </w:t>
            </w:r>
            <w:r w:rsidRPr="00475071">
              <w:rPr>
                <w:rFonts w:asciiTheme="minorHAnsi" w:hAnsiTheme="minorHAnsi" w:cstheme="minorHAnsi"/>
              </w:rPr>
              <w:t>Brown</w:t>
            </w:r>
            <w:r w:rsidRPr="00475071">
              <w:rPr>
                <w:rFonts w:asciiTheme="minorHAnsi" w:hAnsiTheme="minorHAnsi" w:cstheme="minorHAnsi"/>
                <w:lang w:val="el-GR"/>
              </w:rPr>
              <w:t xml:space="preserve"> </w:t>
            </w:r>
            <w:r w:rsidRPr="00475071">
              <w:rPr>
                <w:rFonts w:asciiTheme="minorHAnsi" w:hAnsiTheme="minorHAnsi" w:cstheme="minorHAnsi"/>
              </w:rPr>
              <w:t>C</w:t>
            </w:r>
            <w:r w:rsidRPr="00475071">
              <w:rPr>
                <w:rFonts w:asciiTheme="minorHAnsi" w:hAnsiTheme="minorHAnsi" w:cstheme="minorHAnsi"/>
                <w:lang w:val="el-GR"/>
              </w:rPr>
              <w:t xml:space="preserve">. </w:t>
            </w:r>
            <w:r w:rsidRPr="00475071">
              <w:rPr>
                <w:rFonts w:asciiTheme="minorHAnsi" w:hAnsiTheme="minorHAnsi" w:cstheme="minorHAnsi"/>
              </w:rPr>
              <w:t>Keith</w:t>
            </w:r>
            <w:r w:rsidRPr="00475071">
              <w:rPr>
                <w:rFonts w:asciiTheme="minorHAnsi" w:hAnsiTheme="minorHAnsi" w:cstheme="minorHAnsi"/>
                <w:lang w:val="el-GR"/>
              </w:rPr>
              <w:t xml:space="preserve"> (2018) Ανάλυση Επενδύσεων και Διαχείριση Χαρτοφυλακίου,</w:t>
            </w:r>
            <w:r w:rsidRPr="00475071">
              <w:rPr>
                <w:rFonts w:asciiTheme="minorHAnsi" w:hAnsiTheme="minorHAnsi" w:cstheme="minorHAnsi"/>
              </w:rPr>
              <w:t> </w:t>
            </w:r>
            <w:r w:rsidRPr="00475071">
              <w:rPr>
                <w:rFonts w:asciiTheme="minorHAnsi" w:hAnsiTheme="minorHAnsi" w:cstheme="minorHAnsi"/>
                <w:lang w:val="el-GR"/>
              </w:rPr>
              <w:t>[</w:t>
            </w:r>
            <w:r>
              <w:rPr>
                <w:rFonts w:asciiTheme="minorHAnsi" w:hAnsiTheme="minorHAnsi" w:cstheme="minorHAnsi"/>
                <w:lang w:val="el-GR"/>
              </w:rPr>
              <w:t xml:space="preserve">Κωδικός στον </w:t>
            </w:r>
            <w:proofErr w:type="spellStart"/>
            <w:r>
              <w:rPr>
                <w:rFonts w:asciiTheme="minorHAnsi" w:hAnsiTheme="minorHAnsi" w:cstheme="minorHAnsi"/>
                <w:lang w:val="el-GR"/>
              </w:rPr>
              <w:t>Εύδοξο</w:t>
            </w:r>
            <w:proofErr w:type="spellEnd"/>
            <w:r>
              <w:rPr>
                <w:rFonts w:asciiTheme="minorHAnsi" w:hAnsiTheme="minorHAnsi" w:cstheme="minorHAnsi"/>
                <w:lang w:val="el-GR"/>
              </w:rPr>
              <w:t xml:space="preserve">: </w:t>
            </w:r>
            <w:r w:rsidRPr="00475071">
              <w:rPr>
                <w:rFonts w:asciiTheme="minorHAnsi" w:hAnsiTheme="minorHAnsi" w:cstheme="minorHAnsi"/>
                <w:lang w:val="el-GR"/>
              </w:rPr>
              <w:t xml:space="preserve">77107353] </w:t>
            </w:r>
          </w:p>
          <w:p w14:paraId="0B0A5B67" w14:textId="77777777" w:rsidR="006F563B" w:rsidRPr="007D70F9" w:rsidRDefault="006F563B" w:rsidP="006F563B">
            <w:pPr>
              <w:jc w:val="both"/>
              <w:rPr>
                <w:rFonts w:asciiTheme="minorHAnsi" w:hAnsiTheme="minorHAnsi" w:cstheme="minorHAnsi"/>
                <w:lang w:val="el-GR"/>
              </w:rPr>
            </w:pPr>
          </w:p>
          <w:p w14:paraId="6B0F6603" w14:textId="31BD0CB9" w:rsidR="006F563B" w:rsidRPr="00160955" w:rsidRDefault="006F563B" w:rsidP="006F563B">
            <w:pPr>
              <w:jc w:val="both"/>
              <w:rPr>
                <w:rFonts w:asciiTheme="minorHAnsi" w:hAnsiTheme="minorHAnsi" w:cstheme="minorHAnsi"/>
                <w:lang w:val="el-GR"/>
              </w:rPr>
            </w:pPr>
            <w:r>
              <w:rPr>
                <w:rFonts w:asciiTheme="minorHAnsi" w:hAnsiTheme="minorHAnsi" w:cstheme="minorHAnsi"/>
                <w:lang w:val="el-GR"/>
              </w:rPr>
              <w:t xml:space="preserve">Β. </w:t>
            </w:r>
            <w:r w:rsidRPr="00160955">
              <w:rPr>
                <w:rFonts w:asciiTheme="minorHAnsi" w:hAnsiTheme="minorHAnsi" w:cstheme="minorHAnsi"/>
                <w:lang w:val="el-GR"/>
              </w:rPr>
              <w:t>Σύγγραμμα (</w:t>
            </w:r>
            <w:proofErr w:type="spellStart"/>
            <w:r w:rsidRPr="00160955">
              <w:rPr>
                <w:rFonts w:asciiTheme="minorHAnsi" w:hAnsiTheme="minorHAnsi" w:cstheme="minorHAnsi"/>
                <w:lang w:val="el-GR"/>
              </w:rPr>
              <w:t>Κάλλιπος</w:t>
            </w:r>
            <w:proofErr w:type="spellEnd"/>
            <w:r w:rsidRPr="00160955">
              <w:rPr>
                <w:rFonts w:asciiTheme="minorHAnsi" w:hAnsiTheme="minorHAnsi" w:cstheme="minorHAnsi"/>
                <w:lang w:val="el-GR"/>
              </w:rPr>
              <w:t>):</w:t>
            </w:r>
          </w:p>
          <w:p w14:paraId="48C97D9F" w14:textId="77777777" w:rsidR="006F563B" w:rsidRPr="006F563B" w:rsidRDefault="006F563B" w:rsidP="006F563B">
            <w:pPr>
              <w:jc w:val="both"/>
              <w:rPr>
                <w:rFonts w:asciiTheme="minorHAnsi" w:hAnsiTheme="minorHAnsi" w:cstheme="minorHAnsi"/>
                <w:lang w:val="el-GR"/>
              </w:rPr>
            </w:pPr>
            <w:r w:rsidRPr="00160955">
              <w:rPr>
                <w:rFonts w:asciiTheme="minorHAnsi" w:hAnsiTheme="minorHAnsi" w:cstheme="minorHAnsi"/>
                <w:lang w:val="el-GR"/>
              </w:rPr>
              <w:t xml:space="preserve">Βασικές Αρχές Αξιολόγησης Επενδύσεων: Χρηματοοικονομική και Κοινωνικοοικονομική Προσέγγιση, </w:t>
            </w:r>
            <w:proofErr w:type="spellStart"/>
            <w:r w:rsidRPr="00160955">
              <w:rPr>
                <w:rFonts w:asciiTheme="minorHAnsi" w:hAnsiTheme="minorHAnsi" w:cstheme="minorHAnsi"/>
                <w:lang w:val="el-GR"/>
              </w:rPr>
              <w:t>Παπαδάμου</w:t>
            </w:r>
            <w:proofErr w:type="spellEnd"/>
            <w:r w:rsidRPr="00160955">
              <w:rPr>
                <w:rFonts w:asciiTheme="minorHAnsi" w:hAnsiTheme="minorHAnsi" w:cstheme="minorHAnsi"/>
                <w:lang w:val="el-GR"/>
              </w:rPr>
              <w:t xml:space="preserve">, Σ., </w:t>
            </w:r>
            <w:proofErr w:type="spellStart"/>
            <w:r w:rsidRPr="00160955">
              <w:rPr>
                <w:rFonts w:asciiTheme="minorHAnsi" w:hAnsiTheme="minorHAnsi" w:cstheme="minorHAnsi"/>
                <w:lang w:val="el-GR"/>
              </w:rPr>
              <w:t>Συριόπουλος</w:t>
            </w:r>
            <w:proofErr w:type="spellEnd"/>
            <w:r w:rsidRPr="00160955">
              <w:rPr>
                <w:rFonts w:asciiTheme="minorHAnsi" w:hAnsiTheme="minorHAnsi" w:cstheme="minorHAnsi"/>
                <w:lang w:val="el-GR"/>
              </w:rPr>
              <w:t xml:space="preserve">, Κ.. </w:t>
            </w:r>
            <w:proofErr w:type="spellStart"/>
            <w:r w:rsidRPr="006F563B">
              <w:rPr>
                <w:rFonts w:asciiTheme="minorHAnsi" w:hAnsiTheme="minorHAnsi" w:cstheme="minorHAnsi"/>
                <w:lang w:val="el-GR"/>
              </w:rPr>
              <w:t>Κάλλιπος</w:t>
            </w:r>
            <w:proofErr w:type="spellEnd"/>
            <w:r w:rsidRPr="006F563B">
              <w:rPr>
                <w:rFonts w:asciiTheme="minorHAnsi" w:hAnsiTheme="minorHAnsi" w:cstheme="minorHAnsi"/>
                <w:lang w:val="el-GR"/>
              </w:rPr>
              <w:t xml:space="preserve">: 2015. </w:t>
            </w:r>
            <w:hyperlink r:id="rId8" w:history="1">
              <w:r w:rsidRPr="006F563B">
                <w:rPr>
                  <w:rStyle w:val="-"/>
                  <w:rFonts w:asciiTheme="minorHAnsi" w:hAnsiTheme="minorHAnsi" w:cstheme="minorHAnsi"/>
                </w:rPr>
                <w:t>https</w:t>
              </w:r>
              <w:r w:rsidRPr="006F563B">
                <w:rPr>
                  <w:rStyle w:val="-"/>
                  <w:rFonts w:asciiTheme="minorHAnsi" w:hAnsiTheme="minorHAnsi" w:cstheme="minorHAnsi"/>
                  <w:lang w:val="el-GR"/>
                </w:rPr>
                <w:t>://</w:t>
              </w:r>
              <w:r w:rsidRPr="006F563B">
                <w:rPr>
                  <w:rStyle w:val="-"/>
                  <w:rFonts w:asciiTheme="minorHAnsi" w:hAnsiTheme="minorHAnsi" w:cstheme="minorHAnsi"/>
                </w:rPr>
                <w:t>repository</w:t>
              </w:r>
              <w:r w:rsidRPr="006F563B">
                <w:rPr>
                  <w:rStyle w:val="-"/>
                  <w:rFonts w:asciiTheme="minorHAnsi" w:hAnsiTheme="minorHAnsi" w:cstheme="minorHAnsi"/>
                  <w:lang w:val="el-GR"/>
                </w:rPr>
                <w:t>.</w:t>
              </w:r>
              <w:proofErr w:type="spellStart"/>
              <w:r w:rsidRPr="006F563B">
                <w:rPr>
                  <w:rStyle w:val="-"/>
                  <w:rFonts w:asciiTheme="minorHAnsi" w:hAnsiTheme="minorHAnsi" w:cstheme="minorHAnsi"/>
                </w:rPr>
                <w:t>kallipos</w:t>
              </w:r>
              <w:proofErr w:type="spellEnd"/>
              <w:r w:rsidRPr="006F563B">
                <w:rPr>
                  <w:rStyle w:val="-"/>
                  <w:rFonts w:asciiTheme="minorHAnsi" w:hAnsiTheme="minorHAnsi" w:cstheme="minorHAnsi"/>
                  <w:lang w:val="el-GR"/>
                </w:rPr>
                <w:t>.</w:t>
              </w:r>
              <w:r w:rsidRPr="006F563B">
                <w:rPr>
                  <w:rStyle w:val="-"/>
                  <w:rFonts w:asciiTheme="minorHAnsi" w:hAnsiTheme="minorHAnsi" w:cstheme="minorHAnsi"/>
                </w:rPr>
                <w:t>gr</w:t>
              </w:r>
              <w:r w:rsidRPr="006F563B">
                <w:rPr>
                  <w:rStyle w:val="-"/>
                  <w:rFonts w:asciiTheme="minorHAnsi" w:hAnsiTheme="minorHAnsi" w:cstheme="minorHAnsi"/>
                  <w:lang w:val="el-GR"/>
                </w:rPr>
                <w:t>/</w:t>
              </w:r>
              <w:r w:rsidRPr="006F563B">
                <w:rPr>
                  <w:rStyle w:val="-"/>
                  <w:rFonts w:asciiTheme="minorHAnsi" w:hAnsiTheme="minorHAnsi" w:cstheme="minorHAnsi"/>
                </w:rPr>
                <w:t>handle</w:t>
              </w:r>
              <w:r w:rsidRPr="006F563B">
                <w:rPr>
                  <w:rStyle w:val="-"/>
                  <w:rFonts w:asciiTheme="minorHAnsi" w:hAnsiTheme="minorHAnsi" w:cstheme="minorHAnsi"/>
                  <w:lang w:val="el-GR"/>
                </w:rPr>
                <w:t>/11419/4365</w:t>
              </w:r>
            </w:hyperlink>
            <w:r w:rsidRPr="006F563B">
              <w:rPr>
                <w:rFonts w:asciiTheme="minorHAnsi" w:hAnsiTheme="minorHAnsi" w:cstheme="minorHAnsi"/>
                <w:lang w:val="el-GR"/>
              </w:rPr>
              <w:t xml:space="preserve"> </w:t>
            </w:r>
          </w:p>
          <w:p w14:paraId="4631E018" w14:textId="77777777" w:rsidR="006F563B" w:rsidRPr="00A8723B" w:rsidRDefault="006F563B" w:rsidP="00A8723B">
            <w:pPr>
              <w:pStyle w:val="ab"/>
              <w:ind w:left="0"/>
              <w:jc w:val="both"/>
              <w:rPr>
                <w:rFonts w:cs="Arial"/>
                <w:i/>
                <w:sz w:val="16"/>
                <w:szCs w:val="16"/>
              </w:rPr>
            </w:pPr>
          </w:p>
          <w:p w14:paraId="3801313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4E93A51E" w14:textId="5936103C" w:rsidR="00F42167" w:rsidRPr="00351458" w:rsidRDefault="006F563B" w:rsidP="00F42167">
            <w:pPr>
              <w:rPr>
                <w:rFonts w:asciiTheme="minorHAnsi" w:eastAsia="Calibri" w:hAnsiTheme="minorHAnsi" w:cstheme="minorHAnsi"/>
                <w:lang w:val="el-GR"/>
              </w:rPr>
            </w:pPr>
            <w:r w:rsidRPr="00351458">
              <w:rPr>
                <w:rFonts w:asciiTheme="minorHAnsi" w:eastAsia="Calibri" w:hAnsiTheme="minorHAnsi" w:cstheme="minorHAnsi"/>
                <w:lang w:val="el-GR"/>
              </w:rPr>
              <w:t>-</w:t>
            </w:r>
            <w:r w:rsidR="00F42167" w:rsidRPr="00351458">
              <w:rPr>
                <w:rFonts w:asciiTheme="minorHAnsi" w:eastAsia="Calibri" w:hAnsiTheme="minorHAnsi" w:cstheme="minorHAnsi"/>
                <w:lang w:val="el-GR"/>
              </w:rPr>
              <w:t xml:space="preserve"> </w:t>
            </w:r>
            <w:r w:rsidR="00F42167" w:rsidRPr="006F563B">
              <w:rPr>
                <w:rFonts w:asciiTheme="minorHAnsi" w:eastAsia="Calibri" w:hAnsiTheme="minorHAnsi" w:cstheme="minorHAnsi"/>
              </w:rPr>
              <w:t>Financial</w:t>
            </w:r>
            <w:r w:rsidR="00F42167" w:rsidRPr="00351458">
              <w:rPr>
                <w:rFonts w:asciiTheme="minorHAnsi" w:eastAsia="Calibri" w:hAnsiTheme="minorHAnsi" w:cstheme="minorHAnsi"/>
                <w:lang w:val="el-GR"/>
              </w:rPr>
              <w:t xml:space="preserve"> </w:t>
            </w:r>
            <w:r w:rsidR="00F42167" w:rsidRPr="006F563B">
              <w:rPr>
                <w:rFonts w:asciiTheme="minorHAnsi" w:eastAsia="Calibri" w:hAnsiTheme="minorHAnsi" w:cstheme="minorHAnsi"/>
              </w:rPr>
              <w:t>Analysts</w:t>
            </w:r>
            <w:r w:rsidR="00F42167" w:rsidRPr="00351458">
              <w:rPr>
                <w:rFonts w:asciiTheme="minorHAnsi" w:eastAsia="Calibri" w:hAnsiTheme="minorHAnsi" w:cstheme="minorHAnsi"/>
                <w:lang w:val="el-GR"/>
              </w:rPr>
              <w:t xml:space="preserve"> </w:t>
            </w:r>
            <w:r w:rsidR="00F42167" w:rsidRPr="006F563B">
              <w:rPr>
                <w:rFonts w:asciiTheme="minorHAnsi" w:eastAsia="Calibri" w:hAnsiTheme="minorHAnsi" w:cstheme="minorHAnsi"/>
              </w:rPr>
              <w:t>Journal</w:t>
            </w:r>
          </w:p>
          <w:p w14:paraId="14A890BE" w14:textId="77777777" w:rsidR="00F42167" w:rsidRDefault="00F42167" w:rsidP="00F42167">
            <w:pPr>
              <w:rPr>
                <w:rFonts w:asciiTheme="minorHAnsi" w:eastAsia="Calibri" w:hAnsiTheme="minorHAnsi" w:cstheme="minorHAnsi"/>
              </w:rPr>
            </w:pPr>
            <w:r w:rsidRPr="006F563B">
              <w:rPr>
                <w:rFonts w:asciiTheme="minorHAnsi" w:eastAsia="Calibri" w:hAnsiTheme="minorHAnsi" w:cstheme="minorHAnsi"/>
              </w:rPr>
              <w:lastRenderedPageBreak/>
              <w:t>- Financial Management (USA)</w:t>
            </w:r>
          </w:p>
          <w:p w14:paraId="72940D1D" w14:textId="34313F0A" w:rsidR="00F42167" w:rsidRDefault="00F42167" w:rsidP="00F42167">
            <w:pPr>
              <w:rPr>
                <w:rFonts w:asciiTheme="minorHAnsi" w:eastAsia="Calibri" w:hAnsiTheme="minorHAnsi" w:cstheme="minorHAnsi"/>
              </w:rPr>
            </w:pPr>
            <w:r>
              <w:rPr>
                <w:rFonts w:asciiTheme="minorHAnsi" w:eastAsia="Calibri" w:hAnsiTheme="minorHAnsi" w:cstheme="minorHAnsi"/>
              </w:rPr>
              <w:t xml:space="preserve">- </w:t>
            </w:r>
            <w:r w:rsidR="006F563B" w:rsidRPr="006F563B">
              <w:rPr>
                <w:rFonts w:asciiTheme="minorHAnsi" w:eastAsia="Calibri" w:hAnsiTheme="minorHAnsi" w:cstheme="minorHAnsi"/>
              </w:rPr>
              <w:t>Journal</w:t>
            </w:r>
            <w:r w:rsidR="006F563B" w:rsidRPr="00F42167">
              <w:rPr>
                <w:rFonts w:asciiTheme="minorHAnsi" w:eastAsia="Calibri" w:hAnsiTheme="minorHAnsi" w:cstheme="minorHAnsi"/>
              </w:rPr>
              <w:t xml:space="preserve"> </w:t>
            </w:r>
            <w:r w:rsidR="006F563B" w:rsidRPr="006F563B">
              <w:rPr>
                <w:rFonts w:asciiTheme="minorHAnsi" w:eastAsia="Calibri" w:hAnsiTheme="minorHAnsi" w:cstheme="minorHAnsi"/>
              </w:rPr>
              <w:t>of</w:t>
            </w:r>
            <w:r w:rsidR="006F563B" w:rsidRPr="00F42167">
              <w:rPr>
                <w:rFonts w:asciiTheme="minorHAnsi" w:eastAsia="Calibri" w:hAnsiTheme="minorHAnsi" w:cstheme="minorHAnsi"/>
              </w:rPr>
              <w:t xml:space="preserve"> </w:t>
            </w:r>
            <w:r>
              <w:rPr>
                <w:rFonts w:asciiTheme="minorHAnsi" w:eastAsia="Calibri" w:hAnsiTheme="minorHAnsi" w:cstheme="minorHAnsi"/>
              </w:rPr>
              <w:t>Alternative Investments</w:t>
            </w:r>
          </w:p>
          <w:p w14:paraId="1F882BEC" w14:textId="77777777" w:rsidR="00F42167" w:rsidRDefault="00F42167" w:rsidP="006F563B">
            <w:pPr>
              <w:rPr>
                <w:rFonts w:asciiTheme="minorHAnsi" w:eastAsia="Calibri" w:hAnsiTheme="minorHAnsi" w:cstheme="minorHAnsi"/>
              </w:rPr>
            </w:pPr>
            <w:r>
              <w:rPr>
                <w:rFonts w:asciiTheme="minorHAnsi" w:eastAsia="Calibri" w:hAnsiTheme="minorHAnsi" w:cstheme="minorHAnsi"/>
              </w:rPr>
              <w:t>- Investment Analysts Journal</w:t>
            </w:r>
          </w:p>
          <w:p w14:paraId="46FCC91D" w14:textId="77777777" w:rsidR="00F42167" w:rsidRDefault="00F42167" w:rsidP="006F563B">
            <w:pPr>
              <w:rPr>
                <w:rFonts w:asciiTheme="minorHAnsi" w:eastAsia="Calibri" w:hAnsiTheme="minorHAnsi" w:cstheme="minorHAnsi"/>
              </w:rPr>
            </w:pPr>
            <w:r>
              <w:rPr>
                <w:rFonts w:asciiTheme="minorHAnsi" w:eastAsia="Calibri" w:hAnsiTheme="minorHAnsi" w:cstheme="minorHAnsi"/>
              </w:rPr>
              <w:t>- Journal of Investment Strategies</w:t>
            </w:r>
          </w:p>
          <w:p w14:paraId="5488EFE2" w14:textId="651E532D" w:rsidR="006F563B" w:rsidRPr="00F42167" w:rsidRDefault="00F42167" w:rsidP="006F563B">
            <w:pPr>
              <w:rPr>
                <w:rFonts w:asciiTheme="minorHAnsi" w:eastAsia="Calibri" w:hAnsiTheme="minorHAnsi" w:cstheme="minorHAnsi"/>
              </w:rPr>
            </w:pPr>
            <w:r>
              <w:rPr>
                <w:rFonts w:asciiTheme="minorHAnsi" w:eastAsia="Calibri" w:hAnsiTheme="minorHAnsi" w:cstheme="minorHAnsi"/>
              </w:rPr>
              <w:t xml:space="preserve">- Journal of Property Investment and </w:t>
            </w:r>
            <w:r w:rsidR="006F563B" w:rsidRPr="006F563B">
              <w:rPr>
                <w:rFonts w:asciiTheme="minorHAnsi" w:eastAsia="Calibri" w:hAnsiTheme="minorHAnsi" w:cstheme="minorHAnsi"/>
              </w:rPr>
              <w:t>Finance</w:t>
            </w:r>
          </w:p>
          <w:p w14:paraId="24679F2C"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Journal of Corporate Finance</w:t>
            </w:r>
          </w:p>
          <w:p w14:paraId="09C73F94" w14:textId="7B076DD9"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Review of Financial Studies</w:t>
            </w:r>
          </w:p>
          <w:p w14:paraId="3BDED10E"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Review of Finance</w:t>
            </w:r>
          </w:p>
          <w:p w14:paraId="17E922DC" w14:textId="40D7F74E"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European Financial Management</w:t>
            </w:r>
          </w:p>
          <w:p w14:paraId="65EB137B"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European Journal of Finance</w:t>
            </w:r>
          </w:p>
          <w:p w14:paraId="15373563" w14:textId="6E264E38" w:rsidR="000F4FD4" w:rsidRPr="006F563B" w:rsidRDefault="000F4FD4" w:rsidP="006F563B">
            <w:pPr>
              <w:rPr>
                <w:rFonts w:eastAsia="Calibri"/>
                <w:lang w:val="el-GR"/>
              </w:rPr>
            </w:pPr>
          </w:p>
        </w:tc>
      </w:tr>
    </w:tbl>
    <w:p w14:paraId="7ECEAFA7"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A358F88" w14:textId="77777777"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6FEE" w14:textId="77777777" w:rsidR="00F770B6" w:rsidRDefault="00F770B6">
      <w:r>
        <w:separator/>
      </w:r>
    </w:p>
  </w:endnote>
  <w:endnote w:type="continuationSeparator" w:id="0">
    <w:p w14:paraId="273025D5" w14:textId="77777777" w:rsidR="00F770B6" w:rsidRDefault="00F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91BF" w14:textId="77777777" w:rsidR="00F770B6" w:rsidRDefault="00F770B6">
      <w:r>
        <w:separator/>
      </w:r>
    </w:p>
  </w:footnote>
  <w:footnote w:type="continuationSeparator" w:id="0">
    <w:p w14:paraId="056FB640" w14:textId="77777777" w:rsidR="00F770B6" w:rsidRDefault="00F7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E294135"/>
    <w:multiLevelType w:val="multilevel"/>
    <w:tmpl w:val="978A1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7"/>
  </w:num>
  <w:num w:numId="4">
    <w:abstractNumId w:val="4"/>
  </w:num>
  <w:num w:numId="5">
    <w:abstractNumId w:val="6"/>
  </w:num>
  <w:num w:numId="6">
    <w:abstractNumId w:val="45"/>
  </w:num>
  <w:num w:numId="7">
    <w:abstractNumId w:val="20"/>
  </w:num>
  <w:num w:numId="8">
    <w:abstractNumId w:val="10"/>
  </w:num>
  <w:num w:numId="9">
    <w:abstractNumId w:val="38"/>
  </w:num>
  <w:num w:numId="10">
    <w:abstractNumId w:val="46"/>
  </w:num>
  <w:num w:numId="11">
    <w:abstractNumId w:val="21"/>
  </w:num>
  <w:num w:numId="12">
    <w:abstractNumId w:val="25"/>
  </w:num>
  <w:num w:numId="13">
    <w:abstractNumId w:val="10"/>
  </w:num>
  <w:num w:numId="14">
    <w:abstractNumId w:val="16"/>
  </w:num>
  <w:num w:numId="15">
    <w:abstractNumId w:val="41"/>
  </w:num>
  <w:num w:numId="16">
    <w:abstractNumId w:val="38"/>
  </w:num>
  <w:num w:numId="17">
    <w:abstractNumId w:val="14"/>
  </w:num>
  <w:num w:numId="18">
    <w:abstractNumId w:val="26"/>
  </w:num>
  <w:num w:numId="19">
    <w:abstractNumId w:val="0"/>
  </w:num>
  <w:num w:numId="20">
    <w:abstractNumId w:val="17"/>
  </w:num>
  <w:num w:numId="21">
    <w:abstractNumId w:val="8"/>
  </w:num>
  <w:num w:numId="22">
    <w:abstractNumId w:val="33"/>
  </w:num>
  <w:num w:numId="23">
    <w:abstractNumId w:val="13"/>
  </w:num>
  <w:num w:numId="24">
    <w:abstractNumId w:val="22"/>
  </w:num>
  <w:num w:numId="25">
    <w:abstractNumId w:val="3"/>
  </w:num>
  <w:num w:numId="26">
    <w:abstractNumId w:val="47"/>
  </w:num>
  <w:num w:numId="27">
    <w:abstractNumId w:val="37"/>
  </w:num>
  <w:num w:numId="28">
    <w:abstractNumId w:val="9"/>
  </w:num>
  <w:num w:numId="29">
    <w:abstractNumId w:val="27"/>
  </w:num>
  <w:num w:numId="30">
    <w:abstractNumId w:val="43"/>
  </w:num>
  <w:num w:numId="31">
    <w:abstractNumId w:val="11"/>
  </w:num>
  <w:num w:numId="32">
    <w:abstractNumId w:val="31"/>
  </w:num>
  <w:num w:numId="33">
    <w:abstractNumId w:val="24"/>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9"/>
  </w:num>
  <w:num w:numId="42">
    <w:abstractNumId w:val="29"/>
  </w:num>
  <w:num w:numId="43">
    <w:abstractNumId w:val="32"/>
  </w:num>
  <w:num w:numId="44">
    <w:abstractNumId w:val="40"/>
  </w:num>
  <w:num w:numId="45">
    <w:abstractNumId w:val="5"/>
  </w:num>
  <w:num w:numId="46">
    <w:abstractNumId w:val="1"/>
  </w:num>
  <w:num w:numId="47">
    <w:abstractNumId w:val="18"/>
  </w:num>
  <w:num w:numId="48">
    <w:abstractNumId w:val="30"/>
  </w:num>
  <w:num w:numId="49">
    <w:abstractNumId w:val="2"/>
  </w:num>
  <w:num w:numId="5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73EF"/>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793"/>
    <w:rsid w:val="003439C9"/>
    <w:rsid w:val="003445BF"/>
    <w:rsid w:val="003502E3"/>
    <w:rsid w:val="00350F13"/>
    <w:rsid w:val="00351458"/>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04F"/>
    <w:rsid w:val="00472734"/>
    <w:rsid w:val="00473C87"/>
    <w:rsid w:val="004740B9"/>
    <w:rsid w:val="00475071"/>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6A9F"/>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4BB2"/>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2E86"/>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548"/>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4A67"/>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216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0B6"/>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475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882058677">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485706685">
      <w:bodyDiv w:val="1"/>
      <w:marLeft w:val="0"/>
      <w:marRight w:val="0"/>
      <w:marTop w:val="0"/>
      <w:marBottom w:val="0"/>
      <w:divBdr>
        <w:top w:val="none" w:sz="0" w:space="0" w:color="auto"/>
        <w:left w:val="none" w:sz="0" w:space="0" w:color="auto"/>
        <w:bottom w:val="none" w:sz="0" w:space="0" w:color="auto"/>
        <w:right w:val="none" w:sz="0" w:space="0" w:color="auto"/>
      </w:divBdr>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 w:id="21309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sitory.kallipos.gr/handle/11419/4365" TargetMode="External"/><Relationship Id="rId3" Type="http://schemas.openxmlformats.org/officeDocument/2006/relationships/settings" Target="settings.xml"/><Relationship Id="rId7" Type="http://schemas.openxmlformats.org/officeDocument/2006/relationships/hyperlink" Target="https://eclass.uth.gr/courses/ACCFIN_U_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1083</Words>
  <Characters>5854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Admin</cp:lastModifiedBy>
  <cp:revision>23</cp:revision>
  <cp:lastPrinted>2014-04-24T14:33:00Z</cp:lastPrinted>
  <dcterms:created xsi:type="dcterms:W3CDTF">2021-10-14T15:36:00Z</dcterms:created>
  <dcterms:modified xsi:type="dcterms:W3CDTF">2021-10-18T19:11:00Z</dcterms:modified>
</cp:coreProperties>
</file>