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5BC"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2AFC72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5332AC" w14:textId="77777777" w:rsidTr="007673F3">
        <w:tc>
          <w:tcPr>
            <w:tcW w:w="3205" w:type="dxa"/>
            <w:shd w:val="clear" w:color="auto" w:fill="DDD9C3" w:themeFill="background2" w:themeFillShade="E6"/>
          </w:tcPr>
          <w:p w14:paraId="1C78AF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CF9B2F4" w14:textId="2857FA6B"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Οικονομικών και Διοικητικών Επιστημών</w:t>
            </w:r>
          </w:p>
        </w:tc>
      </w:tr>
      <w:tr w:rsidR="000F4FD4" w:rsidRPr="00705AAD" w14:paraId="5052DBAA" w14:textId="77777777" w:rsidTr="007673F3">
        <w:tc>
          <w:tcPr>
            <w:tcW w:w="3205" w:type="dxa"/>
            <w:shd w:val="clear" w:color="auto" w:fill="DDD9C3" w:themeFill="background2" w:themeFillShade="E6"/>
          </w:tcPr>
          <w:p w14:paraId="7CCBF0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6CC2276" w14:textId="58BB3ADE"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4A129E13" w14:textId="77777777" w:rsidTr="007673F3">
        <w:tc>
          <w:tcPr>
            <w:tcW w:w="3205" w:type="dxa"/>
            <w:shd w:val="clear" w:color="auto" w:fill="DDD9C3" w:themeFill="background2" w:themeFillShade="E6"/>
          </w:tcPr>
          <w:p w14:paraId="15C1D79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8784C44" w14:textId="0092FE05" w:rsidR="000F4FD4" w:rsidRPr="00705AAD" w:rsidRDefault="00966C3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B44AF43" w14:textId="77777777" w:rsidTr="007673F3">
        <w:tc>
          <w:tcPr>
            <w:tcW w:w="3205" w:type="dxa"/>
            <w:shd w:val="clear" w:color="auto" w:fill="DDD9C3" w:themeFill="background2" w:themeFillShade="E6"/>
          </w:tcPr>
          <w:p w14:paraId="474722C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F0E315E" w14:textId="77777777"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14:paraId="2E88AD6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C71227B" w14:textId="7FB1C9C9" w:rsidR="000F4FD4" w:rsidRPr="00705AAD" w:rsidRDefault="00966C33" w:rsidP="007673F3">
            <w:pPr>
              <w:rPr>
                <w:rFonts w:ascii="Calibri" w:hAnsi="Calibri" w:cs="Arial"/>
                <w:b/>
                <w:sz w:val="20"/>
                <w:szCs w:val="20"/>
                <w:lang w:val="el-GR"/>
              </w:rPr>
            </w:pPr>
            <w:r>
              <w:rPr>
                <w:rFonts w:ascii="Calibri" w:hAnsi="Calibri" w:cs="Arial"/>
                <w:b/>
                <w:sz w:val="20"/>
                <w:szCs w:val="20"/>
                <w:lang w:val="el-GR"/>
              </w:rPr>
              <w:t>Α’</w:t>
            </w:r>
          </w:p>
        </w:tc>
      </w:tr>
      <w:tr w:rsidR="000F4FD4" w:rsidRPr="00705AAD" w14:paraId="3A9C5AB0" w14:textId="77777777" w:rsidTr="007673F3">
        <w:trPr>
          <w:trHeight w:val="375"/>
        </w:trPr>
        <w:tc>
          <w:tcPr>
            <w:tcW w:w="3205" w:type="dxa"/>
            <w:shd w:val="clear" w:color="auto" w:fill="DDD9C3" w:themeFill="background2" w:themeFillShade="E6"/>
            <w:vAlign w:val="center"/>
          </w:tcPr>
          <w:p w14:paraId="05046A5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716780" w14:textId="21F2FF0D" w:rsidR="000F4FD4" w:rsidRPr="00966C33" w:rsidRDefault="00966C33" w:rsidP="007673F3">
            <w:pPr>
              <w:rPr>
                <w:rFonts w:ascii="Calibri" w:hAnsi="Calibri" w:cs="Arial"/>
                <w:sz w:val="20"/>
                <w:szCs w:val="20"/>
                <w:lang w:val="el-GR"/>
              </w:rPr>
            </w:pPr>
            <w:r>
              <w:rPr>
                <w:rFonts w:ascii="Calibri" w:hAnsi="Calibri" w:cs="Arial"/>
                <w:sz w:val="20"/>
                <w:szCs w:val="20"/>
                <w:lang w:val="el-GR"/>
              </w:rPr>
              <w:t>Εισαγωγή στη Χρηματοοικονομική</w:t>
            </w:r>
          </w:p>
        </w:tc>
      </w:tr>
      <w:tr w:rsidR="000F4FD4" w:rsidRPr="00705AAD" w14:paraId="2621B154" w14:textId="77777777" w:rsidTr="007673F3">
        <w:trPr>
          <w:trHeight w:val="196"/>
        </w:trPr>
        <w:tc>
          <w:tcPr>
            <w:tcW w:w="5637" w:type="dxa"/>
            <w:gridSpan w:val="3"/>
            <w:shd w:val="clear" w:color="auto" w:fill="DDD9C3" w:themeFill="background2" w:themeFillShade="E6"/>
            <w:vAlign w:val="center"/>
          </w:tcPr>
          <w:p w14:paraId="1B4FECD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43D412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CF9619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E9C62A8" w14:textId="77777777" w:rsidTr="007673F3">
        <w:trPr>
          <w:trHeight w:val="194"/>
        </w:trPr>
        <w:tc>
          <w:tcPr>
            <w:tcW w:w="5637" w:type="dxa"/>
            <w:gridSpan w:val="3"/>
          </w:tcPr>
          <w:p w14:paraId="759CA453" w14:textId="5DF3984A" w:rsidR="000F4FD4" w:rsidRPr="00705AAD" w:rsidRDefault="007A71C7"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155908EE" w14:textId="022F691F" w:rsidR="000F4FD4" w:rsidRPr="00705AAD" w:rsidRDefault="00966C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3B840D8" w14:textId="652641D2" w:rsidR="000F4FD4" w:rsidRPr="00705AAD" w:rsidRDefault="007A71C7"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30472E8E" w14:textId="77777777" w:rsidTr="007673F3">
        <w:trPr>
          <w:trHeight w:val="194"/>
        </w:trPr>
        <w:tc>
          <w:tcPr>
            <w:tcW w:w="5637" w:type="dxa"/>
            <w:gridSpan w:val="3"/>
          </w:tcPr>
          <w:p w14:paraId="708185BE"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3F4CB8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12FC28B" w14:textId="77777777" w:rsidR="000F4FD4" w:rsidRPr="00705AAD" w:rsidRDefault="000F4FD4" w:rsidP="007673F3">
            <w:pPr>
              <w:rPr>
                <w:rFonts w:ascii="Calibri" w:hAnsi="Calibri" w:cs="Arial"/>
                <w:color w:val="002060"/>
                <w:sz w:val="20"/>
                <w:szCs w:val="20"/>
                <w:lang w:val="el-GR"/>
              </w:rPr>
            </w:pPr>
          </w:p>
        </w:tc>
      </w:tr>
      <w:tr w:rsidR="000F4FD4" w:rsidRPr="00705AAD" w14:paraId="178CAA8A" w14:textId="77777777" w:rsidTr="007673F3">
        <w:trPr>
          <w:trHeight w:val="194"/>
        </w:trPr>
        <w:tc>
          <w:tcPr>
            <w:tcW w:w="5637" w:type="dxa"/>
            <w:gridSpan w:val="3"/>
          </w:tcPr>
          <w:p w14:paraId="35D1D22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D790B5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7B4361C" w14:textId="77777777" w:rsidR="000F4FD4" w:rsidRPr="00705AAD" w:rsidRDefault="000F4FD4" w:rsidP="007673F3">
            <w:pPr>
              <w:rPr>
                <w:rFonts w:ascii="Calibri" w:hAnsi="Calibri" w:cs="Arial"/>
                <w:color w:val="002060"/>
                <w:sz w:val="20"/>
                <w:szCs w:val="20"/>
                <w:lang w:val="el-GR"/>
              </w:rPr>
            </w:pPr>
          </w:p>
        </w:tc>
      </w:tr>
      <w:tr w:rsidR="000F4FD4" w:rsidRPr="00160955" w14:paraId="2AD833BB" w14:textId="77777777" w:rsidTr="007673F3">
        <w:trPr>
          <w:trHeight w:val="194"/>
        </w:trPr>
        <w:tc>
          <w:tcPr>
            <w:tcW w:w="5637" w:type="dxa"/>
            <w:gridSpan w:val="3"/>
            <w:shd w:val="clear" w:color="auto" w:fill="DDD9C3" w:themeFill="background2" w:themeFillShade="E6"/>
          </w:tcPr>
          <w:p w14:paraId="0A7725D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7F4257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C4E1715" w14:textId="77777777" w:rsidR="000F4FD4" w:rsidRPr="00705AAD" w:rsidRDefault="000F4FD4" w:rsidP="007673F3">
            <w:pPr>
              <w:rPr>
                <w:rFonts w:ascii="Calibri" w:hAnsi="Calibri" w:cs="Arial"/>
                <w:color w:val="002060"/>
                <w:sz w:val="20"/>
                <w:szCs w:val="20"/>
                <w:lang w:val="el-GR"/>
              </w:rPr>
            </w:pPr>
          </w:p>
        </w:tc>
      </w:tr>
      <w:tr w:rsidR="000F4FD4" w:rsidRPr="007E6482" w14:paraId="2922B778" w14:textId="77777777" w:rsidTr="007673F3">
        <w:trPr>
          <w:trHeight w:val="599"/>
        </w:trPr>
        <w:tc>
          <w:tcPr>
            <w:tcW w:w="3205" w:type="dxa"/>
            <w:shd w:val="clear" w:color="auto" w:fill="DDD9C3" w:themeFill="background2" w:themeFillShade="E6"/>
          </w:tcPr>
          <w:p w14:paraId="4345622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7D2539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DEC71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8980E6" w14:textId="612CF611" w:rsidR="000F4FD4" w:rsidRPr="00705AAD" w:rsidRDefault="00966C33" w:rsidP="007673F3">
            <w:pPr>
              <w:rPr>
                <w:rFonts w:ascii="Calibri" w:hAnsi="Calibri" w:cs="Arial"/>
                <w:color w:val="002060"/>
                <w:sz w:val="20"/>
                <w:szCs w:val="20"/>
                <w:lang w:val="el-GR"/>
              </w:rPr>
            </w:pPr>
            <w:r>
              <w:rPr>
                <w:rFonts w:ascii="Calibri" w:hAnsi="Calibri" w:cs="Arial"/>
                <w:color w:val="002060"/>
                <w:sz w:val="20"/>
                <w:szCs w:val="20"/>
                <w:lang w:val="el-GR"/>
              </w:rPr>
              <w:t>Γενικού Υποβάθρου</w:t>
            </w:r>
          </w:p>
        </w:tc>
      </w:tr>
      <w:tr w:rsidR="000F4FD4" w:rsidRPr="00705AAD" w14:paraId="19BDCFA3" w14:textId="77777777" w:rsidTr="007673F3">
        <w:tc>
          <w:tcPr>
            <w:tcW w:w="3205" w:type="dxa"/>
            <w:shd w:val="clear" w:color="auto" w:fill="DDD9C3" w:themeFill="background2" w:themeFillShade="E6"/>
          </w:tcPr>
          <w:p w14:paraId="33E54E1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EF2680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48CD46B" w14:textId="2DB2195A" w:rsidR="000F4FD4" w:rsidRPr="008E4BA6" w:rsidRDefault="008E4BA6" w:rsidP="008E4BA6">
            <w:pPr>
              <w:rPr>
                <w:rFonts w:cs="Arial"/>
                <w:color w:val="002060"/>
                <w:sz w:val="20"/>
                <w:szCs w:val="20"/>
                <w:lang w:val="el-GR"/>
              </w:rPr>
            </w:pPr>
            <w:r>
              <w:rPr>
                <w:rFonts w:cs="Arial"/>
                <w:color w:val="002060"/>
                <w:sz w:val="20"/>
                <w:szCs w:val="20"/>
                <w:lang w:val="el-GR"/>
              </w:rPr>
              <w:t>ΟΧΙ</w:t>
            </w:r>
          </w:p>
        </w:tc>
      </w:tr>
      <w:tr w:rsidR="000F4FD4" w:rsidRPr="00705AAD" w14:paraId="6B526EB3" w14:textId="77777777" w:rsidTr="007673F3">
        <w:tc>
          <w:tcPr>
            <w:tcW w:w="3205" w:type="dxa"/>
            <w:shd w:val="clear" w:color="auto" w:fill="DDD9C3" w:themeFill="background2" w:themeFillShade="E6"/>
          </w:tcPr>
          <w:p w14:paraId="21D34DA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255A973" w14:textId="2FCD2DD0"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6F563B" w14:paraId="4A6C2051" w14:textId="77777777" w:rsidTr="007673F3">
        <w:tc>
          <w:tcPr>
            <w:tcW w:w="3205" w:type="dxa"/>
            <w:shd w:val="clear" w:color="auto" w:fill="DDD9C3" w:themeFill="background2" w:themeFillShade="E6"/>
          </w:tcPr>
          <w:p w14:paraId="546DC5A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243B464" w14:textId="5B9EA5F6" w:rsidR="000F4FD4" w:rsidRPr="00705AAD" w:rsidRDefault="008E4BA6"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966C33" w14:paraId="5B54E07C" w14:textId="77777777" w:rsidTr="007673F3">
        <w:tc>
          <w:tcPr>
            <w:tcW w:w="3205" w:type="dxa"/>
            <w:shd w:val="clear" w:color="auto" w:fill="DDD9C3" w:themeFill="background2" w:themeFillShade="E6"/>
          </w:tcPr>
          <w:p w14:paraId="3120A1E9"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BF0435B" w14:textId="55365BDC" w:rsidR="000F4FD4" w:rsidRPr="00966C33" w:rsidRDefault="0047404A" w:rsidP="007673F3">
            <w:pPr>
              <w:spacing w:after="200" w:line="276" w:lineRule="auto"/>
              <w:rPr>
                <w:rFonts w:ascii="Calibri" w:eastAsia="Calibri" w:hAnsi="Calibri" w:cs="Arial"/>
                <w:color w:val="002060"/>
                <w:sz w:val="20"/>
                <w:szCs w:val="20"/>
                <w:lang w:val="en-GB"/>
              </w:rPr>
            </w:pPr>
            <w:hyperlink r:id="rId7" w:history="1">
              <w:r w:rsidR="00966C33">
                <w:rPr>
                  <w:rStyle w:val="-"/>
                </w:rPr>
                <w:t>https://eclass.uth.gr/courses/ACCFIN_U_123/</w:t>
              </w:r>
            </w:hyperlink>
          </w:p>
        </w:tc>
      </w:tr>
    </w:tbl>
    <w:p w14:paraId="6234DA7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D07B127" w14:textId="77777777" w:rsidTr="00305D37">
        <w:tc>
          <w:tcPr>
            <w:tcW w:w="8472" w:type="dxa"/>
            <w:gridSpan w:val="2"/>
            <w:tcBorders>
              <w:bottom w:val="nil"/>
            </w:tcBorders>
            <w:shd w:val="clear" w:color="auto" w:fill="DDD9C3" w:themeFill="background2" w:themeFillShade="E6"/>
          </w:tcPr>
          <w:p w14:paraId="20AF381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160955" w14:paraId="709B6337" w14:textId="77777777" w:rsidTr="00305D37">
        <w:tc>
          <w:tcPr>
            <w:tcW w:w="8472" w:type="dxa"/>
            <w:gridSpan w:val="2"/>
            <w:tcBorders>
              <w:top w:val="nil"/>
            </w:tcBorders>
            <w:shd w:val="clear" w:color="auto" w:fill="DDD9C3" w:themeFill="background2" w:themeFillShade="E6"/>
          </w:tcPr>
          <w:p w14:paraId="2B242D7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5F0F14B"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7659387"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ED96E3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6736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160955" w14:paraId="2FFB943C" w14:textId="77777777" w:rsidTr="00305D37">
        <w:tc>
          <w:tcPr>
            <w:tcW w:w="8472" w:type="dxa"/>
            <w:gridSpan w:val="2"/>
          </w:tcPr>
          <w:p w14:paraId="55556280" w14:textId="77777777" w:rsidR="00BA1F6E" w:rsidRPr="00160955" w:rsidRDefault="00BA1F6E" w:rsidP="008E4BA6">
            <w:pPr>
              <w:jc w:val="both"/>
              <w:rPr>
                <w:rFonts w:asciiTheme="minorHAnsi" w:hAnsiTheme="minorHAnsi" w:cstheme="minorHAnsi"/>
                <w:lang w:val="el-GR"/>
              </w:rPr>
            </w:pPr>
            <w:r w:rsidRPr="00160955">
              <w:rPr>
                <w:rFonts w:asciiTheme="minorHAnsi" w:hAnsiTheme="minorHAnsi" w:cstheme="minorHAnsi"/>
                <w:lang w:val="el-GR"/>
              </w:rPr>
              <w:t>Με την ολοκλήρωση της εκπαιδευτικής διαδικασίας του μαθήματος, ο φοιτητής θα είναι σε θέση να:</w:t>
            </w:r>
          </w:p>
          <w:p w14:paraId="0417C072" w14:textId="3BD9A7C9" w:rsidR="00BA1F6E" w:rsidRPr="00160955" w:rsidRDefault="00BA1F6E" w:rsidP="008E4BA6">
            <w:pPr>
              <w:jc w:val="both"/>
              <w:rPr>
                <w:rFonts w:asciiTheme="minorHAnsi" w:hAnsiTheme="minorHAnsi" w:cstheme="minorHAnsi"/>
                <w:lang w:val="el-GR"/>
              </w:rPr>
            </w:pPr>
            <w:r w:rsidRPr="00160955">
              <w:rPr>
                <w:rFonts w:asciiTheme="minorHAnsi" w:hAnsiTheme="minorHAnsi" w:cstheme="minorHAnsi"/>
                <w:lang w:val="el-GR"/>
              </w:rPr>
              <w:t>- Προσδιορίζει το βασικό θεσμικό πλαίσιο των αγορών χρήματος και κεφαλαίου</w:t>
            </w:r>
          </w:p>
          <w:p w14:paraId="6440CE6C" w14:textId="005B8F14" w:rsidR="00BA1F6E" w:rsidRPr="00160955" w:rsidRDefault="00BA1F6E" w:rsidP="008E4BA6">
            <w:pPr>
              <w:jc w:val="both"/>
              <w:rPr>
                <w:rFonts w:asciiTheme="minorHAnsi" w:hAnsiTheme="minorHAnsi" w:cstheme="minorHAnsi"/>
                <w:lang w:val="el-GR"/>
              </w:rPr>
            </w:pPr>
            <w:r w:rsidRPr="00160955">
              <w:rPr>
                <w:rFonts w:asciiTheme="minorHAnsi" w:hAnsiTheme="minorHAnsi" w:cstheme="minorHAnsi"/>
                <w:lang w:val="el-GR"/>
              </w:rPr>
              <w:t>- Κατανοεί τη σχέση μεταξύ χρόνου και χρήματος, την ισοδυναμία χρηματικών κεφαλαίων</w:t>
            </w:r>
            <w:r w:rsidR="00160955">
              <w:rPr>
                <w:rFonts w:asciiTheme="minorHAnsi" w:hAnsiTheme="minorHAnsi" w:cstheme="minorHAnsi"/>
                <w:lang w:val="el-GR"/>
              </w:rPr>
              <w:t xml:space="preserve"> και</w:t>
            </w:r>
            <w:r w:rsidRPr="00160955">
              <w:rPr>
                <w:rFonts w:asciiTheme="minorHAnsi" w:hAnsiTheme="minorHAnsi" w:cstheme="minorHAnsi"/>
                <w:lang w:val="el-GR"/>
              </w:rPr>
              <w:t xml:space="preserve"> την προεξόφληση ταμειακών ροών</w:t>
            </w:r>
          </w:p>
          <w:p w14:paraId="5D64FECC" w14:textId="5798C929" w:rsidR="00BA1F6E" w:rsidRPr="00160955" w:rsidRDefault="00BA1F6E" w:rsidP="008E4BA6">
            <w:pPr>
              <w:jc w:val="both"/>
              <w:rPr>
                <w:rFonts w:asciiTheme="minorHAnsi" w:hAnsiTheme="minorHAnsi" w:cstheme="minorHAnsi"/>
                <w:lang w:val="el-GR"/>
              </w:rPr>
            </w:pPr>
            <w:r w:rsidRPr="00160955">
              <w:rPr>
                <w:rFonts w:asciiTheme="minorHAnsi" w:hAnsiTheme="minorHAnsi" w:cstheme="minorHAnsi"/>
                <w:lang w:val="el-GR"/>
              </w:rPr>
              <w:t>- Κατανοεί τις μεθόδους αξιολόγησης επενδύσεων και να αναλύει επενδυτικές αποφάσεις</w:t>
            </w:r>
          </w:p>
          <w:p w14:paraId="1B6A0190" w14:textId="38BAA105" w:rsidR="00BA1F6E" w:rsidRPr="00160955" w:rsidRDefault="00BA1F6E" w:rsidP="008E4BA6">
            <w:pPr>
              <w:jc w:val="both"/>
              <w:rPr>
                <w:rFonts w:asciiTheme="minorHAnsi" w:hAnsiTheme="minorHAnsi" w:cstheme="minorHAnsi"/>
                <w:lang w:val="el-GR"/>
              </w:rPr>
            </w:pPr>
            <w:r w:rsidRPr="00160955">
              <w:rPr>
                <w:rFonts w:asciiTheme="minorHAnsi" w:hAnsiTheme="minorHAnsi" w:cstheme="minorHAnsi"/>
                <w:lang w:val="el-GR"/>
              </w:rPr>
              <w:t xml:space="preserve">- Κατανοεί τις κατηγορίες και τα βασικά χαρακτηριστικά μετοχών και τίτλων σταθερού εισοδήματος, </w:t>
            </w:r>
            <w:r w:rsidR="00903C5D" w:rsidRPr="00160955">
              <w:rPr>
                <w:rFonts w:asciiTheme="minorHAnsi" w:hAnsiTheme="minorHAnsi" w:cstheme="minorHAnsi"/>
                <w:lang w:val="el-GR"/>
              </w:rPr>
              <w:t>όπως επίσης,</w:t>
            </w:r>
            <w:r w:rsidRPr="00160955">
              <w:rPr>
                <w:rFonts w:asciiTheme="minorHAnsi" w:hAnsiTheme="minorHAnsi" w:cstheme="minorHAnsi"/>
                <w:lang w:val="el-GR"/>
              </w:rPr>
              <w:t xml:space="preserve"> και </w:t>
            </w:r>
            <w:r w:rsidR="00160955">
              <w:rPr>
                <w:rFonts w:asciiTheme="minorHAnsi" w:hAnsiTheme="minorHAnsi" w:cstheme="minorHAnsi"/>
                <w:lang w:val="el-GR"/>
              </w:rPr>
              <w:t xml:space="preserve">να υπολογίζει και να αναλύει </w:t>
            </w:r>
            <w:r w:rsidRPr="00160955">
              <w:rPr>
                <w:rFonts w:asciiTheme="minorHAnsi" w:hAnsiTheme="minorHAnsi" w:cstheme="minorHAnsi"/>
                <w:lang w:val="el-GR"/>
              </w:rPr>
              <w:t>το κόστος μετοχικού κεφαλαίου και των ομολογιακών δανείων και το συνολικό κόστος κεφαλαίου</w:t>
            </w:r>
          </w:p>
          <w:p w14:paraId="26AB3C7D" w14:textId="1C039227" w:rsidR="00BA1F6E" w:rsidRPr="00160955" w:rsidRDefault="00BA1F6E" w:rsidP="008E4BA6">
            <w:pPr>
              <w:jc w:val="both"/>
              <w:rPr>
                <w:rFonts w:asciiTheme="minorHAnsi" w:hAnsiTheme="minorHAnsi" w:cstheme="minorHAnsi"/>
                <w:lang w:val="el-GR"/>
              </w:rPr>
            </w:pPr>
            <w:r w:rsidRPr="00160955">
              <w:rPr>
                <w:rFonts w:asciiTheme="minorHAnsi" w:hAnsiTheme="minorHAnsi" w:cstheme="minorHAnsi"/>
                <w:lang w:val="el-GR"/>
              </w:rPr>
              <w:t>- Υπολογίζει και να αποτιμά μετοχές και ομόλογα</w:t>
            </w:r>
          </w:p>
          <w:p w14:paraId="50583176" w14:textId="77777777" w:rsidR="00BA1F6E" w:rsidRPr="00160955" w:rsidRDefault="00BA1F6E" w:rsidP="008E4BA6">
            <w:pPr>
              <w:jc w:val="both"/>
              <w:rPr>
                <w:rFonts w:asciiTheme="minorHAnsi" w:hAnsiTheme="minorHAnsi" w:cstheme="minorHAnsi"/>
                <w:lang w:val="el-GR"/>
              </w:rPr>
            </w:pPr>
            <w:r w:rsidRPr="00160955">
              <w:rPr>
                <w:rFonts w:asciiTheme="minorHAnsi" w:hAnsiTheme="minorHAnsi" w:cstheme="minorHAnsi"/>
                <w:lang w:val="el-GR"/>
              </w:rPr>
              <w:t>- Υπολογίζει και να αναλύει τον κίνδυνο και την απόδοση των χαρτοφυλακίων</w:t>
            </w:r>
          </w:p>
          <w:p w14:paraId="63DCFDA5" w14:textId="2D227E00" w:rsidR="007A71C7" w:rsidRPr="00A6176C" w:rsidRDefault="00BA1F6E" w:rsidP="007A71C7">
            <w:pPr>
              <w:jc w:val="both"/>
              <w:rPr>
                <w:lang w:val="el-GR"/>
              </w:rPr>
            </w:pPr>
            <w:r w:rsidRPr="00160955">
              <w:rPr>
                <w:rFonts w:asciiTheme="minorHAnsi" w:hAnsiTheme="minorHAnsi" w:cstheme="minorHAnsi"/>
                <w:lang w:val="el-GR"/>
              </w:rPr>
              <w:lastRenderedPageBreak/>
              <w:t xml:space="preserve">- </w:t>
            </w:r>
            <w:r w:rsidR="00D71622" w:rsidRPr="00160955">
              <w:rPr>
                <w:rFonts w:asciiTheme="minorHAnsi" w:hAnsiTheme="minorHAnsi" w:cstheme="minorHAnsi"/>
                <w:lang w:val="el-GR"/>
              </w:rPr>
              <w:t xml:space="preserve">Κατανοεί τη σημασία και τη χρήση των </w:t>
            </w:r>
            <w:r w:rsidR="008E4BA6" w:rsidRPr="00160955">
              <w:rPr>
                <w:rFonts w:asciiTheme="minorHAnsi" w:hAnsiTheme="minorHAnsi" w:cstheme="minorHAnsi"/>
                <w:lang w:val="el-GR"/>
              </w:rPr>
              <w:t>βασικ</w:t>
            </w:r>
            <w:r w:rsidR="00D71622" w:rsidRPr="00160955">
              <w:rPr>
                <w:rFonts w:asciiTheme="minorHAnsi" w:hAnsiTheme="minorHAnsi" w:cstheme="minorHAnsi"/>
                <w:lang w:val="el-GR"/>
              </w:rPr>
              <w:t>ών</w:t>
            </w:r>
            <w:r w:rsidR="008E4BA6" w:rsidRPr="00160955">
              <w:rPr>
                <w:rFonts w:asciiTheme="minorHAnsi" w:hAnsiTheme="minorHAnsi" w:cstheme="minorHAnsi"/>
                <w:lang w:val="el-GR"/>
              </w:rPr>
              <w:t xml:space="preserve"> εργαλεί</w:t>
            </w:r>
            <w:r w:rsidR="00D71622" w:rsidRPr="00160955">
              <w:rPr>
                <w:rFonts w:asciiTheme="minorHAnsi" w:hAnsiTheme="minorHAnsi" w:cstheme="minorHAnsi"/>
                <w:lang w:val="el-GR"/>
              </w:rPr>
              <w:t>ων</w:t>
            </w:r>
            <w:r w:rsidR="008E4BA6" w:rsidRPr="00160955">
              <w:rPr>
                <w:rFonts w:asciiTheme="minorHAnsi" w:hAnsiTheme="minorHAnsi" w:cstheme="minorHAnsi"/>
                <w:lang w:val="el-GR"/>
              </w:rPr>
              <w:t xml:space="preserve"> διαχείρισης κινδύνου, τα παράγωγα χρηματοοικονομικά προϊόντα κτλ.</w:t>
            </w:r>
            <w:r w:rsidR="008E4BA6">
              <w:rPr>
                <w:lang w:val="el-GR"/>
              </w:rPr>
              <w:t xml:space="preserve"> </w:t>
            </w:r>
          </w:p>
        </w:tc>
      </w:tr>
      <w:tr w:rsidR="000F4FD4" w:rsidRPr="00705AAD" w14:paraId="02B8A5B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728D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160955" w14:paraId="5380F87A" w14:textId="77777777" w:rsidTr="00305D37">
        <w:tc>
          <w:tcPr>
            <w:tcW w:w="8472" w:type="dxa"/>
            <w:gridSpan w:val="2"/>
            <w:tcBorders>
              <w:top w:val="nil"/>
              <w:bottom w:val="nil"/>
            </w:tcBorders>
            <w:shd w:val="clear" w:color="auto" w:fill="DDD9C3" w:themeFill="background2" w:themeFillShade="E6"/>
          </w:tcPr>
          <w:p w14:paraId="00B8FAF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E892FC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5C93EE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47DE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11CE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F26E10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93FD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5801C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C0DA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79471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D165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2DE5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BD257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F6FCD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F2D90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21A29D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3539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06B0D8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5F2613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331A2CA1" w14:textId="77777777" w:rsidTr="00305D37">
        <w:tc>
          <w:tcPr>
            <w:tcW w:w="8472" w:type="dxa"/>
            <w:gridSpan w:val="2"/>
            <w:tcBorders>
              <w:bottom w:val="single" w:sz="4" w:space="0" w:color="auto"/>
            </w:tcBorders>
          </w:tcPr>
          <w:p w14:paraId="17D18862" w14:textId="77777777" w:rsidR="007A71C7" w:rsidRDefault="007A71C7" w:rsidP="007A71C7">
            <w:pPr>
              <w:shd w:val="clear" w:color="auto" w:fill="FFFFFF"/>
              <w:rPr>
                <w:rFonts w:asciiTheme="minorHAnsi" w:hAnsiTheme="minorHAnsi" w:cs="Arial"/>
                <w:color w:val="222222"/>
                <w:lang w:val="el-GR"/>
              </w:rPr>
            </w:pPr>
            <w:r>
              <w:rPr>
                <w:rFonts w:asciiTheme="minorHAnsi" w:hAnsiTheme="minorHAnsi" w:cs="Arial"/>
                <w:color w:val="222222"/>
                <w:lang w:val="el-GR"/>
              </w:rPr>
              <w:t>Λήψη αποφάσεων</w:t>
            </w:r>
            <w:r w:rsidRPr="00B51E8C">
              <w:rPr>
                <w:rFonts w:asciiTheme="minorHAnsi" w:hAnsiTheme="minorHAnsi" w:cs="Arial"/>
                <w:color w:val="222222"/>
                <w:lang w:val="el-GR"/>
              </w:rPr>
              <w:br/>
            </w:r>
            <w:r>
              <w:rPr>
                <w:rFonts w:asciiTheme="minorHAnsi" w:hAnsiTheme="minorHAnsi" w:cs="Arial"/>
                <w:color w:val="222222"/>
                <w:lang w:val="el-GR"/>
              </w:rPr>
              <w:t xml:space="preserve">Αυτόνομη </w:t>
            </w:r>
            <w:r w:rsidRPr="00B51E8C">
              <w:rPr>
                <w:rFonts w:asciiTheme="minorHAnsi" w:hAnsiTheme="minorHAnsi" w:cs="Arial"/>
                <w:color w:val="222222"/>
                <w:lang w:val="el-GR"/>
              </w:rPr>
              <w:t>Εργασία</w:t>
            </w:r>
            <w:r w:rsidRPr="00B51E8C">
              <w:rPr>
                <w:rFonts w:asciiTheme="minorHAnsi" w:hAnsiTheme="minorHAnsi" w:cs="Arial"/>
                <w:color w:val="222222"/>
                <w:lang w:val="el-GR"/>
              </w:rPr>
              <w:br/>
            </w:r>
            <w:proofErr w:type="spellStart"/>
            <w:r w:rsidRPr="00B51E8C">
              <w:rPr>
                <w:rFonts w:asciiTheme="minorHAnsi" w:hAnsiTheme="minorHAnsi" w:cs="Arial"/>
                <w:color w:val="222222"/>
                <w:lang w:val="el-GR"/>
              </w:rPr>
              <w:t>Εργασία</w:t>
            </w:r>
            <w:proofErr w:type="spellEnd"/>
            <w:r w:rsidRPr="00B51E8C">
              <w:rPr>
                <w:rFonts w:asciiTheme="minorHAnsi" w:hAnsiTheme="minorHAnsi" w:cs="Arial"/>
                <w:color w:val="222222"/>
                <w:lang w:val="el-GR"/>
              </w:rPr>
              <w:t xml:space="preserve"> σε διεθνές περιβάλλον</w:t>
            </w:r>
            <w:r w:rsidRPr="00B51E8C">
              <w:rPr>
                <w:rFonts w:asciiTheme="minorHAnsi" w:hAnsiTheme="minorHAnsi" w:cs="Arial"/>
                <w:color w:val="222222"/>
                <w:lang w:val="el-GR"/>
              </w:rPr>
              <w:br/>
              <w:t>Παραγωγή νέων ερευνητικών ιδεών</w:t>
            </w:r>
          </w:p>
          <w:p w14:paraId="643A7EAA" w14:textId="6CE50F23" w:rsidR="000F4FD4" w:rsidRPr="007A71C7" w:rsidRDefault="007A71C7" w:rsidP="007A71C7">
            <w:pPr>
              <w:widowControl w:val="0"/>
              <w:autoSpaceDE w:val="0"/>
              <w:autoSpaceDN w:val="0"/>
              <w:adjustRightInd w:val="0"/>
              <w:rPr>
                <w:rFonts w:ascii="Calibri" w:eastAsia="Calibri" w:hAnsi="Calibri"/>
                <w:color w:val="002060"/>
                <w:lang w:val="el-GR"/>
              </w:rPr>
            </w:pPr>
            <w:r>
              <w:rPr>
                <w:rFonts w:asciiTheme="minorHAnsi" w:hAnsiTheme="minorHAnsi" w:cs="Arial"/>
                <w:color w:val="222222"/>
                <w:lang w:val="el-GR"/>
              </w:rPr>
              <w:t>Προσαρμογή σε νέες καταστάσεις</w:t>
            </w:r>
          </w:p>
        </w:tc>
      </w:tr>
    </w:tbl>
    <w:p w14:paraId="0E2EF36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14:paraId="50961F82" w14:textId="77777777" w:rsidTr="007673F3">
        <w:tc>
          <w:tcPr>
            <w:tcW w:w="8472" w:type="dxa"/>
          </w:tcPr>
          <w:p w14:paraId="5F0BD26C" w14:textId="77777777" w:rsidR="006F563B" w:rsidRPr="00160955" w:rsidRDefault="006F563B" w:rsidP="007A71C7">
            <w:pPr>
              <w:rPr>
                <w:rFonts w:asciiTheme="minorHAnsi" w:eastAsia="Calibri" w:hAnsiTheme="minorHAnsi" w:cstheme="minorHAnsi"/>
                <w:lang w:val="el-GR"/>
              </w:rPr>
            </w:pPr>
            <w:r w:rsidRPr="00160955">
              <w:rPr>
                <w:rFonts w:asciiTheme="minorHAnsi" w:eastAsia="Calibri" w:hAnsiTheme="minorHAnsi" w:cstheme="minorHAnsi"/>
                <w:lang w:val="el-GR"/>
              </w:rPr>
              <w:t>- Εισαγωγή στη Χρηματοοικονομική Διοίκηση</w:t>
            </w:r>
          </w:p>
          <w:p w14:paraId="63945DF0" w14:textId="77777777" w:rsidR="006F563B" w:rsidRPr="00160955" w:rsidRDefault="006F563B" w:rsidP="007A71C7">
            <w:pPr>
              <w:rPr>
                <w:rFonts w:asciiTheme="minorHAnsi" w:eastAsia="Calibri" w:hAnsiTheme="minorHAnsi" w:cstheme="minorHAnsi"/>
                <w:lang w:val="el-GR"/>
              </w:rPr>
            </w:pPr>
            <w:r w:rsidRPr="00160955">
              <w:rPr>
                <w:rFonts w:asciiTheme="minorHAnsi" w:eastAsia="Calibri" w:hAnsiTheme="minorHAnsi" w:cstheme="minorHAnsi"/>
                <w:lang w:val="el-GR"/>
              </w:rPr>
              <w:t>1. Επισκόπηση της Χρηματοοικονομικής Διοίκησης</w:t>
            </w:r>
          </w:p>
          <w:p w14:paraId="4DE49ED2" w14:textId="77777777" w:rsidR="006F563B" w:rsidRPr="00160955" w:rsidRDefault="006F563B" w:rsidP="007A71C7">
            <w:pPr>
              <w:rPr>
                <w:rFonts w:asciiTheme="minorHAnsi" w:eastAsia="Calibri" w:hAnsiTheme="minorHAnsi" w:cstheme="minorHAnsi"/>
                <w:lang w:val="el-GR"/>
              </w:rPr>
            </w:pPr>
            <w:r w:rsidRPr="00160955">
              <w:rPr>
                <w:rFonts w:asciiTheme="minorHAnsi" w:eastAsia="Calibri" w:hAnsiTheme="minorHAnsi" w:cstheme="minorHAnsi"/>
                <w:lang w:val="el-GR"/>
              </w:rPr>
              <w:t>2. Χρηματοοικονομικές Αγορές και Οργανισμοί</w:t>
            </w:r>
          </w:p>
          <w:p w14:paraId="56ADC7F0" w14:textId="68A35D8C" w:rsidR="006F563B" w:rsidRPr="00160955" w:rsidRDefault="007A71C7" w:rsidP="007A71C7">
            <w:pPr>
              <w:rPr>
                <w:rFonts w:asciiTheme="minorHAnsi" w:eastAsia="Calibri" w:hAnsiTheme="minorHAnsi" w:cstheme="minorHAnsi"/>
                <w:lang w:val="el-GR"/>
              </w:rPr>
            </w:pPr>
            <w:r w:rsidRPr="00160955">
              <w:rPr>
                <w:rFonts w:asciiTheme="minorHAnsi" w:eastAsia="Calibri" w:hAnsiTheme="minorHAnsi" w:cstheme="minorHAnsi"/>
                <w:lang w:val="el-GR"/>
              </w:rPr>
              <w:t xml:space="preserve">3. </w:t>
            </w:r>
            <w:r w:rsidR="006F563B" w:rsidRPr="00160955">
              <w:rPr>
                <w:rFonts w:asciiTheme="minorHAnsi" w:eastAsia="Calibri" w:hAnsiTheme="minorHAnsi" w:cstheme="minorHAnsi"/>
                <w:lang w:val="el-GR"/>
              </w:rPr>
              <w:t>Χρηματοοικονομικές Καταστάσεις, Ταμειακό Πρόγραμμα και Φόροι</w:t>
            </w:r>
          </w:p>
          <w:p w14:paraId="63DC205F" w14:textId="77777777" w:rsidR="006F563B" w:rsidRPr="00160955" w:rsidRDefault="006F563B" w:rsidP="007A71C7">
            <w:pPr>
              <w:rPr>
                <w:rFonts w:asciiTheme="minorHAnsi" w:eastAsia="Calibri" w:hAnsiTheme="minorHAnsi" w:cstheme="minorHAnsi"/>
                <w:lang w:val="el-GR"/>
              </w:rPr>
            </w:pPr>
            <w:r w:rsidRPr="00160955">
              <w:rPr>
                <w:rFonts w:asciiTheme="minorHAnsi" w:eastAsia="Calibri" w:hAnsiTheme="minorHAnsi" w:cstheme="minorHAnsi"/>
                <w:lang w:val="el-GR"/>
              </w:rPr>
              <w:t>4. Ανάλυση των Χρηματοοικονομικών Καταστάσεων</w:t>
            </w:r>
          </w:p>
          <w:p w14:paraId="0ED2C2B8" w14:textId="77777777" w:rsidR="006F563B" w:rsidRPr="00160955" w:rsidRDefault="006F563B" w:rsidP="007A71C7">
            <w:pPr>
              <w:rPr>
                <w:rFonts w:asciiTheme="minorHAnsi" w:eastAsia="Calibri" w:hAnsiTheme="minorHAnsi" w:cstheme="minorHAnsi"/>
                <w:lang w:val="el-GR"/>
              </w:rPr>
            </w:pPr>
            <w:r w:rsidRPr="00160955">
              <w:rPr>
                <w:rFonts w:asciiTheme="minorHAnsi" w:eastAsia="Calibri" w:hAnsiTheme="minorHAnsi" w:cstheme="minorHAnsi"/>
                <w:lang w:val="el-GR"/>
              </w:rPr>
              <w:t>5. Χρονική Αξία του Χρήματος</w:t>
            </w:r>
          </w:p>
          <w:p w14:paraId="4684B707" w14:textId="77777777" w:rsidR="006F563B" w:rsidRPr="00160955" w:rsidRDefault="006F563B" w:rsidP="007A71C7">
            <w:pPr>
              <w:rPr>
                <w:rFonts w:asciiTheme="minorHAnsi" w:eastAsia="Calibri" w:hAnsiTheme="minorHAnsi" w:cstheme="minorHAnsi"/>
                <w:lang w:val="el-GR"/>
              </w:rPr>
            </w:pPr>
            <w:r w:rsidRPr="00160955">
              <w:rPr>
                <w:rFonts w:asciiTheme="minorHAnsi" w:eastAsia="Calibri" w:hAnsiTheme="minorHAnsi" w:cstheme="minorHAnsi"/>
                <w:lang w:val="el-GR"/>
              </w:rPr>
              <w:t>- Χρηματοοικονομικά Περιουσιακά Στοιχεία</w:t>
            </w:r>
          </w:p>
          <w:p w14:paraId="6C6E6B7F" w14:textId="77777777" w:rsidR="006F563B" w:rsidRPr="00160955" w:rsidRDefault="006F563B" w:rsidP="007A71C7">
            <w:pPr>
              <w:rPr>
                <w:rFonts w:asciiTheme="minorHAnsi" w:eastAsia="Calibri" w:hAnsiTheme="minorHAnsi" w:cstheme="minorHAnsi"/>
                <w:lang w:val="el-GR"/>
              </w:rPr>
            </w:pPr>
            <w:r w:rsidRPr="00160955">
              <w:rPr>
                <w:rFonts w:asciiTheme="minorHAnsi" w:eastAsia="Calibri" w:hAnsiTheme="minorHAnsi" w:cstheme="minorHAnsi"/>
                <w:lang w:val="el-GR"/>
              </w:rPr>
              <w:t>6. Επιτόκια</w:t>
            </w:r>
          </w:p>
          <w:p w14:paraId="631ECCD0" w14:textId="77777777" w:rsidR="006F563B" w:rsidRPr="00160955" w:rsidRDefault="006F563B" w:rsidP="007A71C7">
            <w:pPr>
              <w:rPr>
                <w:rFonts w:asciiTheme="minorHAnsi" w:eastAsia="Calibri" w:hAnsiTheme="minorHAnsi" w:cstheme="minorHAnsi"/>
                <w:lang w:val="el-GR"/>
              </w:rPr>
            </w:pPr>
            <w:r w:rsidRPr="00160955">
              <w:rPr>
                <w:rFonts w:asciiTheme="minorHAnsi" w:eastAsia="Calibri" w:hAnsiTheme="minorHAnsi" w:cstheme="minorHAnsi"/>
                <w:lang w:val="el-GR"/>
              </w:rPr>
              <w:t>7. Ομολογίες και Αποτίμησή τους</w:t>
            </w:r>
          </w:p>
          <w:p w14:paraId="2FA43423" w14:textId="77777777" w:rsidR="006F563B" w:rsidRPr="00160955" w:rsidRDefault="006F563B" w:rsidP="007A71C7">
            <w:pPr>
              <w:rPr>
                <w:rFonts w:asciiTheme="minorHAnsi" w:eastAsia="Calibri" w:hAnsiTheme="minorHAnsi" w:cstheme="minorHAnsi"/>
                <w:lang w:val="el-GR"/>
              </w:rPr>
            </w:pPr>
            <w:r w:rsidRPr="00160955">
              <w:rPr>
                <w:rFonts w:asciiTheme="minorHAnsi" w:eastAsia="Calibri" w:hAnsiTheme="minorHAnsi" w:cstheme="minorHAnsi"/>
                <w:lang w:val="el-GR"/>
              </w:rPr>
              <w:t>8. Κίνδυνος και Αποδόσεις</w:t>
            </w:r>
          </w:p>
          <w:p w14:paraId="430703DB" w14:textId="77777777" w:rsidR="000F4FD4" w:rsidRPr="00160955" w:rsidRDefault="006F563B" w:rsidP="007A71C7">
            <w:pPr>
              <w:rPr>
                <w:rFonts w:asciiTheme="minorHAnsi" w:eastAsia="Calibri" w:hAnsiTheme="minorHAnsi" w:cstheme="minorHAnsi"/>
                <w:lang w:val="el-GR"/>
              </w:rPr>
            </w:pPr>
            <w:r w:rsidRPr="00160955">
              <w:rPr>
                <w:rFonts w:asciiTheme="minorHAnsi" w:eastAsia="Calibri" w:hAnsiTheme="minorHAnsi" w:cstheme="minorHAnsi"/>
                <w:lang w:val="el-GR"/>
              </w:rPr>
              <w:t>9. Μετοχές και Αποτίμησή τους</w:t>
            </w:r>
          </w:p>
          <w:p w14:paraId="5E6B2C7A" w14:textId="42277F0E" w:rsidR="007A71C7" w:rsidRPr="007A71C7" w:rsidRDefault="007A71C7" w:rsidP="007A71C7">
            <w:pPr>
              <w:rPr>
                <w:rFonts w:eastAsia="Calibri"/>
                <w:lang w:val="el-GR"/>
              </w:rPr>
            </w:pPr>
            <w:r w:rsidRPr="00160955">
              <w:rPr>
                <w:rFonts w:asciiTheme="minorHAnsi" w:eastAsia="Calibri" w:hAnsiTheme="minorHAnsi" w:cstheme="minorHAnsi"/>
                <w:lang w:val="el-GR"/>
              </w:rPr>
              <w:t>10. Παράγωγα Χρηματοοικονομικά Προϊόντα</w:t>
            </w:r>
          </w:p>
        </w:tc>
      </w:tr>
    </w:tbl>
    <w:p w14:paraId="2A439A3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E80F218"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33D47E0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160955" w14:paraId="5E4CA0F6" w14:textId="77777777" w:rsidTr="007673F3">
        <w:tc>
          <w:tcPr>
            <w:tcW w:w="3306" w:type="dxa"/>
            <w:shd w:val="clear" w:color="auto" w:fill="DDD9C3" w:themeFill="background2" w:themeFillShade="E6"/>
          </w:tcPr>
          <w:p w14:paraId="79F491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907105" w14:textId="77777777" w:rsidR="000F4FD4" w:rsidRPr="00705AAD" w:rsidRDefault="000F4FD4" w:rsidP="007673F3">
            <w:pPr>
              <w:spacing w:after="200" w:line="276" w:lineRule="auto"/>
              <w:rPr>
                <w:rFonts w:ascii="Calibri" w:eastAsia="Calibri" w:hAnsi="Calibri"/>
                <w:iCs/>
                <w:color w:val="002060"/>
                <w:lang w:val="el-GR"/>
              </w:rPr>
            </w:pPr>
          </w:p>
        </w:tc>
      </w:tr>
      <w:tr w:rsidR="000F4FD4" w:rsidRPr="006F563B" w14:paraId="51AFED78" w14:textId="77777777" w:rsidTr="007673F3">
        <w:tc>
          <w:tcPr>
            <w:tcW w:w="3306" w:type="dxa"/>
            <w:shd w:val="clear" w:color="auto" w:fill="DDD9C3" w:themeFill="background2" w:themeFillShade="E6"/>
          </w:tcPr>
          <w:p w14:paraId="3CC7D68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7DFF17" w14:textId="6D8BCBC6" w:rsidR="000F4FD4" w:rsidRPr="007D70F9" w:rsidRDefault="007D70F9" w:rsidP="007D70F9">
            <w:pPr>
              <w:jc w:val="both"/>
              <w:rPr>
                <w:rFonts w:asciiTheme="minorHAnsi" w:hAnsiTheme="minorHAnsi" w:cstheme="minorHAnsi"/>
              </w:rPr>
            </w:pPr>
            <w:r w:rsidRPr="00160955">
              <w:rPr>
                <w:rFonts w:asciiTheme="minorHAnsi" w:hAnsiTheme="minorHAnsi" w:cstheme="minorHAnsi"/>
                <w:lang w:val="el-GR"/>
              </w:rPr>
              <w:t xml:space="preserve">Χρήση ΤΠΕ στη Διδασκαλία (παρουσιάσεις σε </w:t>
            </w:r>
            <w:r w:rsidRPr="007D70F9">
              <w:rPr>
                <w:rFonts w:asciiTheme="minorHAnsi" w:hAnsiTheme="minorHAnsi" w:cstheme="minorHAnsi"/>
              </w:rPr>
              <w:t>power</w:t>
            </w:r>
            <w:r w:rsidRPr="00160955">
              <w:rPr>
                <w:rFonts w:asciiTheme="minorHAnsi" w:hAnsiTheme="minorHAnsi" w:cstheme="minorHAnsi"/>
                <w:lang w:val="el-GR"/>
              </w:rPr>
              <w:t xml:space="preserve"> </w:t>
            </w:r>
            <w:r w:rsidRPr="007D70F9">
              <w:rPr>
                <w:rFonts w:asciiTheme="minorHAnsi" w:hAnsiTheme="minorHAnsi" w:cstheme="minorHAnsi"/>
              </w:rPr>
              <w:t>point</w:t>
            </w:r>
            <w:r w:rsidRPr="00160955">
              <w:rPr>
                <w:rFonts w:asciiTheme="minorHAnsi" w:hAnsiTheme="minorHAnsi" w:cstheme="minorHAnsi"/>
                <w:lang w:val="el-GR"/>
              </w:rPr>
              <w:t xml:space="preserve">). Επικοινωνία με τους φοιτητές μέσω της πλατφόρμας του </w:t>
            </w:r>
            <w:proofErr w:type="spellStart"/>
            <w:r w:rsidRPr="007D70F9">
              <w:rPr>
                <w:rFonts w:asciiTheme="minorHAnsi" w:hAnsiTheme="minorHAnsi" w:cstheme="minorHAnsi"/>
              </w:rPr>
              <w:t>eclass</w:t>
            </w:r>
            <w:proofErr w:type="spellEnd"/>
            <w:r w:rsidRPr="00160955">
              <w:rPr>
                <w:rFonts w:asciiTheme="minorHAnsi" w:hAnsiTheme="minorHAnsi" w:cstheme="minorHAnsi"/>
                <w:lang w:val="el-GR"/>
              </w:rPr>
              <w:t xml:space="preserve"> και </w:t>
            </w:r>
            <w:r w:rsidRPr="007D70F9">
              <w:rPr>
                <w:rFonts w:asciiTheme="minorHAnsi" w:hAnsiTheme="minorHAnsi" w:cstheme="minorHAnsi"/>
              </w:rPr>
              <w:t>email</w:t>
            </w:r>
            <w:r w:rsidRPr="00160955">
              <w:rPr>
                <w:rFonts w:asciiTheme="minorHAnsi" w:hAnsiTheme="minorHAnsi" w:cstheme="minorHAnsi"/>
                <w:lang w:val="el-GR"/>
              </w:rPr>
              <w:t xml:space="preserve">. </w:t>
            </w:r>
            <w:proofErr w:type="spellStart"/>
            <w:r w:rsidRPr="007D70F9">
              <w:rPr>
                <w:rFonts w:asciiTheme="minorHAnsi" w:hAnsiTheme="minorHAnsi" w:cstheme="minorHAnsi"/>
              </w:rPr>
              <w:t>Ανάρτηση</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δι</w:t>
            </w:r>
            <w:proofErr w:type="spellEnd"/>
            <w:r w:rsidRPr="007D70F9">
              <w:rPr>
                <w:rFonts w:asciiTheme="minorHAnsi" w:hAnsiTheme="minorHAnsi" w:cstheme="minorHAnsi"/>
              </w:rPr>
              <w:t xml:space="preserve">αφανειών και </w:t>
            </w:r>
            <w:proofErr w:type="spellStart"/>
            <w:r w:rsidRPr="007D70F9">
              <w:rPr>
                <w:rFonts w:asciiTheme="minorHAnsi" w:hAnsiTheme="minorHAnsi" w:cstheme="minorHAnsi"/>
              </w:rPr>
              <w:t>υλικού</w:t>
            </w:r>
            <w:proofErr w:type="spellEnd"/>
            <w:r w:rsidRPr="007D70F9">
              <w:rPr>
                <w:rFonts w:asciiTheme="minorHAnsi" w:hAnsiTheme="minorHAnsi" w:cstheme="minorHAnsi"/>
              </w:rPr>
              <w:t xml:space="preserve"> μα</w:t>
            </w:r>
            <w:proofErr w:type="spellStart"/>
            <w:r w:rsidRPr="007D70F9">
              <w:rPr>
                <w:rFonts w:asciiTheme="minorHAnsi" w:hAnsiTheme="minorHAnsi" w:cstheme="minorHAnsi"/>
              </w:rPr>
              <w:t>θήμ</w:t>
            </w:r>
            <w:proofErr w:type="spellEnd"/>
            <w:r w:rsidRPr="007D70F9">
              <w:rPr>
                <w:rFonts w:asciiTheme="minorHAnsi" w:hAnsiTheme="minorHAnsi" w:cstheme="minorHAnsi"/>
              </w:rPr>
              <w:t xml:space="preserve">ατος </w:t>
            </w:r>
            <w:proofErr w:type="spellStart"/>
            <w:r w:rsidRPr="007D70F9">
              <w:rPr>
                <w:rFonts w:asciiTheme="minorHAnsi" w:hAnsiTheme="minorHAnsi" w:cstheme="minorHAnsi"/>
              </w:rPr>
              <w:t>στην</w:t>
            </w:r>
            <w:proofErr w:type="spellEnd"/>
            <w:r w:rsidRPr="007D70F9">
              <w:rPr>
                <w:rFonts w:asciiTheme="minorHAnsi" w:hAnsiTheme="minorHAnsi" w:cstheme="minorHAnsi"/>
              </w:rPr>
              <w:t xml:space="preserve"> πλα</w:t>
            </w:r>
            <w:proofErr w:type="spellStart"/>
            <w:r w:rsidRPr="007D70F9">
              <w:rPr>
                <w:rFonts w:asciiTheme="minorHAnsi" w:hAnsiTheme="minorHAnsi" w:cstheme="minorHAnsi"/>
              </w:rPr>
              <w:t>τφόρμ</w:t>
            </w:r>
            <w:proofErr w:type="spellEnd"/>
            <w:r w:rsidRPr="007D70F9">
              <w:rPr>
                <w:rFonts w:asciiTheme="minorHAnsi" w:hAnsiTheme="minorHAnsi" w:cstheme="minorHAnsi"/>
              </w:rPr>
              <w:t xml:space="preserve">α </w:t>
            </w:r>
            <w:proofErr w:type="spellStart"/>
            <w:r w:rsidRPr="007D70F9">
              <w:rPr>
                <w:rFonts w:asciiTheme="minorHAnsi" w:hAnsiTheme="minorHAnsi" w:cstheme="minorHAnsi"/>
              </w:rPr>
              <w:t>του</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eclass</w:t>
            </w:r>
            <w:proofErr w:type="spellEnd"/>
            <w:r w:rsidRPr="007D70F9">
              <w:rPr>
                <w:rFonts w:asciiTheme="minorHAnsi" w:hAnsiTheme="minorHAnsi" w:cstheme="minorHAnsi"/>
              </w:rPr>
              <w:t>.</w:t>
            </w:r>
          </w:p>
        </w:tc>
      </w:tr>
      <w:tr w:rsidR="000F4FD4" w:rsidRPr="00705AAD" w14:paraId="29117808" w14:textId="77777777" w:rsidTr="007673F3">
        <w:tc>
          <w:tcPr>
            <w:tcW w:w="3306" w:type="dxa"/>
            <w:shd w:val="clear" w:color="auto" w:fill="DDD9C3" w:themeFill="background2" w:themeFillShade="E6"/>
          </w:tcPr>
          <w:p w14:paraId="653605C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89C1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3D6C2E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005B08" w14:textId="77777777" w:rsidR="000F4FD4" w:rsidRPr="00705AAD" w:rsidRDefault="000F4FD4" w:rsidP="007673F3">
            <w:pPr>
              <w:jc w:val="both"/>
              <w:rPr>
                <w:rFonts w:ascii="Calibri" w:hAnsi="Calibri" w:cs="Arial"/>
                <w:i/>
                <w:sz w:val="16"/>
                <w:szCs w:val="16"/>
                <w:lang w:val="el-GR"/>
              </w:rPr>
            </w:pPr>
          </w:p>
          <w:p w14:paraId="75B11B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5917D43" w14:textId="77777777" w:rsidTr="007673F3">
              <w:tc>
                <w:tcPr>
                  <w:tcW w:w="2467" w:type="dxa"/>
                  <w:shd w:val="clear" w:color="auto" w:fill="DDD9C3" w:themeFill="background2" w:themeFillShade="E6"/>
                  <w:vAlign w:val="center"/>
                </w:tcPr>
                <w:p w14:paraId="2676C094"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34C6B16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4FD39C04" w14:textId="77777777" w:rsidTr="007673F3">
              <w:tc>
                <w:tcPr>
                  <w:tcW w:w="2467" w:type="dxa"/>
                </w:tcPr>
                <w:p w14:paraId="797F44EF" w14:textId="1542E229" w:rsidR="000F4FD4" w:rsidRPr="007E7F45" w:rsidRDefault="007E7F45"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2847D9C" w14:textId="7AE2BF4D"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14:paraId="5C3770E1" w14:textId="77777777" w:rsidTr="007673F3">
              <w:tc>
                <w:tcPr>
                  <w:tcW w:w="2467" w:type="dxa"/>
                  <w:shd w:val="clear" w:color="auto" w:fill="auto"/>
                </w:tcPr>
                <w:p w14:paraId="04153733" w14:textId="79ECDD49"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Αυτόνομη Μελέτη</w:t>
                  </w:r>
                </w:p>
              </w:tc>
              <w:tc>
                <w:tcPr>
                  <w:tcW w:w="2468" w:type="dxa"/>
                </w:tcPr>
                <w:p w14:paraId="3CF348AA" w14:textId="7C0BC316"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61</w:t>
                  </w:r>
                </w:p>
              </w:tc>
            </w:tr>
            <w:tr w:rsidR="000F4FD4" w:rsidRPr="00705AAD" w14:paraId="2F4C6098" w14:textId="77777777" w:rsidTr="007673F3">
              <w:tc>
                <w:tcPr>
                  <w:tcW w:w="2467" w:type="dxa"/>
                  <w:shd w:val="clear" w:color="auto" w:fill="auto"/>
                </w:tcPr>
                <w:p w14:paraId="55F260BF" w14:textId="3B7420BB"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14:paraId="4E7666A3" w14:textId="6E3892F0"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25</w:t>
                  </w:r>
                </w:p>
              </w:tc>
            </w:tr>
            <w:tr w:rsidR="000F4FD4" w:rsidRPr="00705AAD" w14:paraId="2390141A" w14:textId="77777777" w:rsidTr="007673F3">
              <w:tc>
                <w:tcPr>
                  <w:tcW w:w="2467" w:type="dxa"/>
                  <w:shd w:val="clear" w:color="auto" w:fill="auto"/>
                </w:tcPr>
                <w:p w14:paraId="202277D8" w14:textId="77777777" w:rsidR="000F4FD4" w:rsidRPr="00705AAD" w:rsidRDefault="000F4FD4" w:rsidP="007673F3">
                  <w:pPr>
                    <w:rPr>
                      <w:rFonts w:ascii="Calibri" w:hAnsi="Calibri"/>
                      <w:iCs/>
                      <w:color w:val="002060"/>
                      <w:sz w:val="22"/>
                      <w:szCs w:val="22"/>
                    </w:rPr>
                  </w:pPr>
                </w:p>
              </w:tc>
              <w:tc>
                <w:tcPr>
                  <w:tcW w:w="2468" w:type="dxa"/>
                </w:tcPr>
                <w:p w14:paraId="655C5E07"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2244E66" w14:textId="77777777" w:rsidTr="007673F3">
              <w:tc>
                <w:tcPr>
                  <w:tcW w:w="2467" w:type="dxa"/>
                  <w:shd w:val="clear" w:color="auto" w:fill="auto"/>
                </w:tcPr>
                <w:p w14:paraId="695FEFF3" w14:textId="77777777" w:rsidR="000F4FD4" w:rsidRPr="00705AAD" w:rsidRDefault="000F4FD4" w:rsidP="007673F3">
                  <w:pPr>
                    <w:rPr>
                      <w:rFonts w:ascii="Calibri" w:hAnsi="Calibri"/>
                      <w:iCs/>
                      <w:color w:val="002060"/>
                      <w:sz w:val="22"/>
                      <w:szCs w:val="22"/>
                      <w:lang w:val="el-GR"/>
                    </w:rPr>
                  </w:pPr>
                </w:p>
              </w:tc>
              <w:tc>
                <w:tcPr>
                  <w:tcW w:w="2468" w:type="dxa"/>
                </w:tcPr>
                <w:p w14:paraId="20853A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B372DBA" w14:textId="77777777" w:rsidTr="007673F3">
              <w:tc>
                <w:tcPr>
                  <w:tcW w:w="2467" w:type="dxa"/>
                  <w:shd w:val="clear" w:color="auto" w:fill="auto"/>
                </w:tcPr>
                <w:p w14:paraId="35E07FB7" w14:textId="77777777" w:rsidR="000F4FD4" w:rsidRPr="00705AAD" w:rsidRDefault="000F4FD4" w:rsidP="007673F3">
                  <w:pPr>
                    <w:rPr>
                      <w:rFonts w:ascii="Calibri" w:hAnsi="Calibri"/>
                      <w:iCs/>
                      <w:color w:val="002060"/>
                      <w:sz w:val="22"/>
                      <w:szCs w:val="22"/>
                    </w:rPr>
                  </w:pPr>
                </w:p>
              </w:tc>
              <w:tc>
                <w:tcPr>
                  <w:tcW w:w="2468" w:type="dxa"/>
                </w:tcPr>
                <w:p w14:paraId="00904F19" w14:textId="77777777" w:rsidR="000F4FD4" w:rsidRPr="00705AAD" w:rsidRDefault="000F4FD4" w:rsidP="007673F3">
                  <w:pPr>
                    <w:rPr>
                      <w:rFonts w:ascii="Calibri" w:hAnsi="Calibri" w:cs="Arial"/>
                      <w:i/>
                      <w:color w:val="002060"/>
                      <w:sz w:val="16"/>
                      <w:szCs w:val="16"/>
                      <w:lang w:val="el-GR"/>
                    </w:rPr>
                  </w:pPr>
                </w:p>
              </w:tc>
            </w:tr>
            <w:tr w:rsidR="000F4FD4" w:rsidRPr="00705AAD" w14:paraId="25ABA1B6" w14:textId="77777777" w:rsidTr="007673F3">
              <w:tc>
                <w:tcPr>
                  <w:tcW w:w="2467" w:type="dxa"/>
                  <w:shd w:val="clear" w:color="auto" w:fill="auto"/>
                </w:tcPr>
                <w:p w14:paraId="4EE20286" w14:textId="77777777" w:rsidR="000F4FD4" w:rsidRPr="00705AAD" w:rsidRDefault="000F4FD4" w:rsidP="007673F3">
                  <w:pPr>
                    <w:rPr>
                      <w:rFonts w:ascii="Calibri" w:hAnsi="Calibri"/>
                      <w:iCs/>
                      <w:color w:val="002060"/>
                      <w:sz w:val="22"/>
                      <w:szCs w:val="22"/>
                    </w:rPr>
                  </w:pPr>
                </w:p>
              </w:tc>
              <w:tc>
                <w:tcPr>
                  <w:tcW w:w="2468" w:type="dxa"/>
                </w:tcPr>
                <w:p w14:paraId="4F87BEB2" w14:textId="77777777" w:rsidR="000F4FD4" w:rsidRPr="00705AAD" w:rsidRDefault="000F4FD4" w:rsidP="007673F3">
                  <w:pPr>
                    <w:rPr>
                      <w:rFonts w:ascii="Calibri" w:hAnsi="Calibri" w:cs="Arial"/>
                      <w:i/>
                      <w:color w:val="002060"/>
                      <w:sz w:val="16"/>
                      <w:szCs w:val="16"/>
                      <w:lang w:val="el-GR"/>
                    </w:rPr>
                  </w:pPr>
                </w:p>
              </w:tc>
            </w:tr>
            <w:tr w:rsidR="000F4FD4" w:rsidRPr="00705AAD" w14:paraId="17FB6B81" w14:textId="77777777" w:rsidTr="007673F3">
              <w:tc>
                <w:tcPr>
                  <w:tcW w:w="2467" w:type="dxa"/>
                  <w:shd w:val="clear" w:color="auto" w:fill="auto"/>
                </w:tcPr>
                <w:p w14:paraId="44677DF0" w14:textId="77777777" w:rsidR="000F4FD4" w:rsidRPr="00705AAD" w:rsidRDefault="000F4FD4" w:rsidP="007673F3">
                  <w:pPr>
                    <w:rPr>
                      <w:rFonts w:ascii="Calibri" w:hAnsi="Calibri"/>
                      <w:iCs/>
                      <w:color w:val="002060"/>
                      <w:sz w:val="22"/>
                      <w:szCs w:val="22"/>
                    </w:rPr>
                  </w:pPr>
                </w:p>
              </w:tc>
              <w:tc>
                <w:tcPr>
                  <w:tcW w:w="2468" w:type="dxa"/>
                </w:tcPr>
                <w:p w14:paraId="51572A37" w14:textId="77777777" w:rsidR="000F4FD4" w:rsidRPr="00705AAD" w:rsidRDefault="000F4FD4" w:rsidP="007673F3">
                  <w:pPr>
                    <w:rPr>
                      <w:rFonts w:ascii="Calibri" w:hAnsi="Calibri" w:cs="Arial"/>
                      <w:i/>
                      <w:color w:val="002060"/>
                      <w:sz w:val="16"/>
                      <w:szCs w:val="16"/>
                      <w:lang w:val="el-GR"/>
                    </w:rPr>
                  </w:pPr>
                </w:p>
              </w:tc>
            </w:tr>
            <w:tr w:rsidR="000F4FD4" w:rsidRPr="00705AAD" w14:paraId="16B1FC8F" w14:textId="77777777" w:rsidTr="007673F3">
              <w:tc>
                <w:tcPr>
                  <w:tcW w:w="2467" w:type="dxa"/>
                  <w:shd w:val="clear" w:color="auto" w:fill="auto"/>
                </w:tcPr>
                <w:p w14:paraId="23580071" w14:textId="77777777" w:rsidR="000F4FD4" w:rsidRPr="00705AAD" w:rsidRDefault="000F4FD4" w:rsidP="007673F3">
                  <w:pPr>
                    <w:rPr>
                      <w:rFonts w:ascii="Calibri" w:hAnsi="Calibri"/>
                      <w:iCs/>
                      <w:color w:val="002060"/>
                      <w:sz w:val="22"/>
                      <w:szCs w:val="22"/>
                      <w:lang w:val="el-GR"/>
                    </w:rPr>
                  </w:pPr>
                </w:p>
              </w:tc>
              <w:tc>
                <w:tcPr>
                  <w:tcW w:w="2468" w:type="dxa"/>
                </w:tcPr>
                <w:p w14:paraId="0215BAF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9070A81" w14:textId="77777777" w:rsidTr="007673F3">
              <w:tc>
                <w:tcPr>
                  <w:tcW w:w="2467" w:type="dxa"/>
                </w:tcPr>
                <w:p w14:paraId="4532AC3A"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44061957" w14:textId="3E68A729" w:rsidR="000F4FD4" w:rsidRPr="00705AAD" w:rsidRDefault="007E7F45"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E2ABFEB" w14:textId="77777777" w:rsidR="000F4FD4" w:rsidRPr="00705AAD" w:rsidRDefault="000F4FD4" w:rsidP="007673F3">
            <w:pPr>
              <w:rPr>
                <w:rFonts w:ascii="Tahoma" w:hAnsi="Tahoma" w:cs="Tahoma"/>
              </w:rPr>
            </w:pPr>
          </w:p>
        </w:tc>
      </w:tr>
      <w:tr w:rsidR="000F4FD4" w:rsidRPr="00160955" w14:paraId="03FC3AA9" w14:textId="77777777" w:rsidTr="007673F3">
        <w:tc>
          <w:tcPr>
            <w:tcW w:w="3306" w:type="dxa"/>
          </w:tcPr>
          <w:p w14:paraId="1E36A6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1A5C1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F04AAFF" w14:textId="77777777" w:rsidR="000F4FD4" w:rsidRPr="00705AAD" w:rsidRDefault="000F4FD4" w:rsidP="007673F3">
            <w:pPr>
              <w:jc w:val="both"/>
              <w:rPr>
                <w:rFonts w:ascii="Calibri" w:hAnsi="Calibri" w:cs="Arial"/>
                <w:i/>
                <w:sz w:val="16"/>
                <w:szCs w:val="16"/>
                <w:lang w:val="el-GR"/>
              </w:rPr>
            </w:pPr>
          </w:p>
          <w:p w14:paraId="3120D09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EF8739" w14:textId="77777777" w:rsidR="000F4FD4" w:rsidRPr="00705AAD" w:rsidRDefault="000F4FD4" w:rsidP="007673F3">
            <w:pPr>
              <w:jc w:val="both"/>
              <w:rPr>
                <w:rFonts w:ascii="Calibri" w:hAnsi="Calibri" w:cs="Arial"/>
                <w:i/>
                <w:sz w:val="16"/>
                <w:szCs w:val="16"/>
                <w:lang w:val="el-GR"/>
              </w:rPr>
            </w:pPr>
          </w:p>
          <w:p w14:paraId="4A23896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4CDA39A1" w14:textId="77777777" w:rsidR="00BA0435" w:rsidRDefault="00BA0435" w:rsidP="007673F3">
            <w:pPr>
              <w:rPr>
                <w:lang w:val="el-GR"/>
              </w:rPr>
            </w:pPr>
          </w:p>
          <w:p w14:paraId="35F49B72" w14:textId="144D38B2" w:rsidR="000F4FD4" w:rsidRPr="00160955" w:rsidRDefault="00BA0435" w:rsidP="00BA0435">
            <w:pPr>
              <w:jc w:val="both"/>
              <w:rPr>
                <w:rFonts w:asciiTheme="minorHAnsi" w:hAnsiTheme="minorHAnsi" w:cstheme="minorHAnsi"/>
                <w:color w:val="002060"/>
                <w:lang w:val="el-GR"/>
              </w:rPr>
            </w:pPr>
            <w:r w:rsidRPr="00160955">
              <w:rPr>
                <w:rFonts w:asciiTheme="minorHAnsi" w:hAnsiTheme="minorHAnsi" w:cstheme="minorHAnsi"/>
                <w:lang w:val="el-GR"/>
              </w:rPr>
              <w:t>Η αξιολόγηση γίνεται στην ελληνική γλώσσα, με γραπτές εξετάσεις στο τέλος του εξαμήνου. Οι εξετάσεις περιλαμβάνουν ερωτήσεις ανάπτυξης δοκιμίου καθώς και ασκήσεις. Προφορική εξέταση προβλέπεται σε ειδικές περιπτώσεις (π.χ. ορισμένες περιπτώσεις φοιτητών με μαθησιακές δυσκολίες). Τα κριτήρια αξιολόγησης και το περίγραμμα του μαθήματος αναρτάται στην ιστοσελίδα του μαθήματος.</w:t>
            </w:r>
          </w:p>
        </w:tc>
      </w:tr>
    </w:tbl>
    <w:p w14:paraId="7E631B7D"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207C2F4" w14:textId="77777777" w:rsidTr="007673F3">
        <w:tc>
          <w:tcPr>
            <w:tcW w:w="8472" w:type="dxa"/>
          </w:tcPr>
          <w:p w14:paraId="25260CBD" w14:textId="77777777" w:rsidR="006F563B" w:rsidRDefault="00A8723B" w:rsidP="006F56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5F3C3F48" w14:textId="0ED3108C" w:rsidR="006F563B" w:rsidRPr="006F563B" w:rsidRDefault="006F563B" w:rsidP="006F563B">
            <w:pPr>
              <w:jc w:val="both"/>
              <w:rPr>
                <w:rFonts w:asciiTheme="minorHAnsi" w:hAnsiTheme="minorHAnsi" w:cstheme="minorHAnsi"/>
              </w:rPr>
            </w:pPr>
            <w:r>
              <w:rPr>
                <w:rFonts w:asciiTheme="minorHAnsi" w:hAnsiTheme="minorHAnsi" w:cstheme="minorHAnsi"/>
                <w:lang w:val="el-GR"/>
              </w:rPr>
              <w:t xml:space="preserve">Α. </w:t>
            </w:r>
            <w:proofErr w:type="spellStart"/>
            <w:r w:rsidRPr="006F563B">
              <w:rPr>
                <w:rFonts w:asciiTheme="minorHAnsi" w:hAnsiTheme="minorHAnsi" w:cstheme="minorHAnsi"/>
              </w:rPr>
              <w:t>Συγγράμμ</w:t>
            </w:r>
            <w:proofErr w:type="spellEnd"/>
            <w:r w:rsidRPr="006F563B">
              <w:rPr>
                <w:rFonts w:asciiTheme="minorHAnsi" w:hAnsiTheme="minorHAnsi" w:cstheme="minorHAnsi"/>
              </w:rPr>
              <w:t>ατα (</w:t>
            </w:r>
            <w:proofErr w:type="spellStart"/>
            <w:r w:rsidRPr="006F563B">
              <w:rPr>
                <w:rFonts w:asciiTheme="minorHAnsi" w:hAnsiTheme="minorHAnsi" w:cstheme="minorHAnsi"/>
              </w:rPr>
              <w:t>Εύδοξος</w:t>
            </w:r>
            <w:proofErr w:type="spellEnd"/>
            <w:r w:rsidRPr="006F563B">
              <w:rPr>
                <w:rFonts w:asciiTheme="minorHAnsi" w:hAnsiTheme="minorHAnsi" w:cstheme="minorHAnsi"/>
              </w:rPr>
              <w:t>):</w:t>
            </w:r>
          </w:p>
          <w:p w14:paraId="747F7A4E" w14:textId="7EEF36CB" w:rsidR="00BA0435" w:rsidRPr="00BA0435" w:rsidRDefault="00BA0435" w:rsidP="00BA0435">
            <w:pPr>
              <w:jc w:val="both"/>
              <w:rPr>
                <w:rFonts w:asciiTheme="minorHAnsi" w:hAnsiTheme="minorHAnsi" w:cstheme="minorHAnsi"/>
                <w:lang w:val="el-GR"/>
              </w:rPr>
            </w:pPr>
            <w:r w:rsidRPr="00BA0435">
              <w:rPr>
                <w:rFonts w:asciiTheme="minorHAnsi" w:hAnsiTheme="minorHAnsi" w:cstheme="minorHAnsi"/>
              </w:rPr>
              <w:t>Brigham</w:t>
            </w:r>
            <w:r w:rsidRPr="00BA0435">
              <w:rPr>
                <w:rFonts w:asciiTheme="minorHAnsi" w:hAnsiTheme="minorHAnsi" w:cstheme="minorHAnsi"/>
                <w:lang w:val="el-GR"/>
              </w:rPr>
              <w:t xml:space="preserve"> </w:t>
            </w:r>
            <w:r w:rsidRPr="00BA0435">
              <w:rPr>
                <w:rFonts w:asciiTheme="minorHAnsi" w:hAnsiTheme="minorHAnsi" w:cstheme="minorHAnsi"/>
              </w:rPr>
              <w:t>F</w:t>
            </w:r>
            <w:r w:rsidRPr="00BA0435">
              <w:rPr>
                <w:rFonts w:asciiTheme="minorHAnsi" w:hAnsiTheme="minorHAnsi" w:cstheme="minorHAnsi"/>
                <w:lang w:val="el-GR"/>
              </w:rPr>
              <w:t xml:space="preserve">. </w:t>
            </w:r>
            <w:r w:rsidRPr="00BA0435">
              <w:rPr>
                <w:rFonts w:asciiTheme="minorHAnsi" w:hAnsiTheme="minorHAnsi" w:cstheme="minorHAnsi"/>
              </w:rPr>
              <w:t>Eugene</w:t>
            </w:r>
            <w:r w:rsidRPr="00BA0435">
              <w:rPr>
                <w:rFonts w:asciiTheme="minorHAnsi" w:hAnsiTheme="minorHAnsi" w:cstheme="minorHAnsi"/>
                <w:lang w:val="el-GR"/>
              </w:rPr>
              <w:t xml:space="preserve">, </w:t>
            </w:r>
            <w:r w:rsidRPr="00BA0435">
              <w:rPr>
                <w:rFonts w:asciiTheme="minorHAnsi" w:hAnsiTheme="minorHAnsi" w:cstheme="minorHAnsi"/>
              </w:rPr>
              <w:t>Houston</w:t>
            </w:r>
            <w:r w:rsidRPr="00BA0435">
              <w:rPr>
                <w:rFonts w:asciiTheme="minorHAnsi" w:hAnsiTheme="minorHAnsi" w:cstheme="minorHAnsi"/>
                <w:lang w:val="el-GR"/>
              </w:rPr>
              <w:t xml:space="preserve"> </w:t>
            </w:r>
            <w:r w:rsidRPr="00BA0435">
              <w:rPr>
                <w:rFonts w:asciiTheme="minorHAnsi" w:hAnsiTheme="minorHAnsi" w:cstheme="minorHAnsi"/>
              </w:rPr>
              <w:t>F</w:t>
            </w:r>
            <w:r w:rsidRPr="00BA0435">
              <w:rPr>
                <w:rFonts w:asciiTheme="minorHAnsi" w:hAnsiTheme="minorHAnsi" w:cstheme="minorHAnsi"/>
                <w:lang w:val="el-GR"/>
              </w:rPr>
              <w:t xml:space="preserve">. </w:t>
            </w:r>
            <w:r w:rsidRPr="00BA0435">
              <w:rPr>
                <w:rFonts w:asciiTheme="minorHAnsi" w:hAnsiTheme="minorHAnsi" w:cstheme="minorHAnsi"/>
              </w:rPr>
              <w:t>Joel</w:t>
            </w:r>
            <w:r w:rsidRPr="00BA0435">
              <w:rPr>
                <w:rFonts w:asciiTheme="minorHAnsi" w:hAnsiTheme="minorHAnsi" w:cstheme="minorHAnsi"/>
                <w:lang w:val="el-GR"/>
              </w:rPr>
              <w:t xml:space="preserve"> </w:t>
            </w:r>
            <w:r>
              <w:rPr>
                <w:rFonts w:asciiTheme="minorHAnsi" w:hAnsiTheme="minorHAnsi" w:cstheme="minorHAnsi"/>
                <w:lang w:val="el-GR"/>
              </w:rPr>
              <w:t>(202</w:t>
            </w:r>
            <w:r w:rsidRPr="007D70F9">
              <w:rPr>
                <w:rFonts w:asciiTheme="minorHAnsi" w:hAnsiTheme="minorHAnsi" w:cstheme="minorHAnsi"/>
                <w:lang w:val="el-GR"/>
              </w:rPr>
              <w:t>0</w:t>
            </w:r>
            <w:r>
              <w:rPr>
                <w:rFonts w:asciiTheme="minorHAnsi" w:hAnsiTheme="minorHAnsi" w:cstheme="minorHAnsi"/>
                <w:lang w:val="el-GR"/>
              </w:rPr>
              <w:t>)</w:t>
            </w:r>
            <w:r w:rsidR="006F563B" w:rsidRPr="00BA0435">
              <w:rPr>
                <w:rFonts w:asciiTheme="minorHAnsi" w:hAnsiTheme="minorHAnsi" w:cstheme="minorHAnsi"/>
                <w:lang w:val="el-GR"/>
              </w:rPr>
              <w:t>: Αρχές Χρηματοοικονομικής Διοίκησης,</w:t>
            </w:r>
            <w:r>
              <w:rPr>
                <w:rFonts w:asciiTheme="minorHAnsi" w:hAnsiTheme="minorHAnsi" w:cstheme="minorHAnsi"/>
                <w:lang w:val="el-GR"/>
              </w:rPr>
              <w:t xml:space="preserve"> </w:t>
            </w:r>
            <w:r w:rsidRPr="00BA0435">
              <w:rPr>
                <w:rFonts w:asciiTheme="minorHAnsi" w:hAnsiTheme="minorHAnsi" w:cstheme="minorHAnsi"/>
                <w:lang w:val="el-GR"/>
              </w:rPr>
              <w:t xml:space="preserve">[Κωδικός στον </w:t>
            </w:r>
            <w:proofErr w:type="spellStart"/>
            <w:r w:rsidRPr="00BA0435">
              <w:rPr>
                <w:rFonts w:asciiTheme="minorHAnsi" w:hAnsiTheme="minorHAnsi" w:cstheme="minorHAnsi"/>
                <w:lang w:val="el-GR"/>
              </w:rPr>
              <w:t>Εύδοξο</w:t>
            </w:r>
            <w:proofErr w:type="spellEnd"/>
            <w:r w:rsidRPr="00BA0435">
              <w:rPr>
                <w:rFonts w:asciiTheme="minorHAnsi" w:hAnsiTheme="minorHAnsi" w:cstheme="minorHAnsi"/>
                <w:lang w:val="el-GR"/>
              </w:rPr>
              <w:t>: 94643860]</w:t>
            </w:r>
          </w:p>
          <w:p w14:paraId="3B3BF8B8" w14:textId="75F4766A" w:rsidR="006F563B" w:rsidRPr="007D70F9" w:rsidRDefault="00BA0435" w:rsidP="006F563B">
            <w:pPr>
              <w:jc w:val="both"/>
              <w:rPr>
                <w:rFonts w:asciiTheme="minorHAnsi" w:hAnsiTheme="minorHAnsi" w:cstheme="minorHAnsi"/>
                <w:lang w:val="el-GR"/>
              </w:rPr>
            </w:pPr>
            <w:r w:rsidRPr="006F563B">
              <w:rPr>
                <w:rFonts w:asciiTheme="minorHAnsi" w:hAnsiTheme="minorHAnsi" w:cstheme="minorHAnsi"/>
              </w:rPr>
              <w:t>Brigham</w:t>
            </w:r>
            <w:r w:rsidRPr="007D70F9">
              <w:rPr>
                <w:rFonts w:asciiTheme="minorHAnsi" w:hAnsiTheme="minorHAnsi" w:cstheme="minorHAnsi"/>
                <w:lang w:val="el-GR"/>
              </w:rPr>
              <w:t xml:space="preserve"> </w:t>
            </w:r>
            <w:r w:rsidRPr="006F563B">
              <w:rPr>
                <w:rFonts w:asciiTheme="minorHAnsi" w:hAnsiTheme="minorHAnsi" w:cstheme="minorHAnsi"/>
              </w:rPr>
              <w:t>F</w:t>
            </w:r>
            <w:r w:rsidRPr="007D70F9">
              <w:rPr>
                <w:rFonts w:asciiTheme="minorHAnsi" w:hAnsiTheme="minorHAnsi" w:cstheme="minorHAnsi"/>
                <w:lang w:val="el-GR"/>
              </w:rPr>
              <w:t xml:space="preserve">. </w:t>
            </w:r>
            <w:r w:rsidRPr="006F563B">
              <w:rPr>
                <w:rFonts w:asciiTheme="minorHAnsi" w:hAnsiTheme="minorHAnsi" w:cstheme="minorHAnsi"/>
              </w:rPr>
              <w:t>Eugene</w:t>
            </w:r>
            <w:r w:rsidRPr="007D70F9">
              <w:rPr>
                <w:rFonts w:asciiTheme="minorHAnsi" w:hAnsiTheme="minorHAnsi" w:cstheme="minorHAnsi"/>
                <w:lang w:val="el-GR"/>
              </w:rPr>
              <w:t xml:space="preserve">, </w:t>
            </w:r>
            <w:r w:rsidRPr="006F563B">
              <w:rPr>
                <w:rFonts w:asciiTheme="minorHAnsi" w:hAnsiTheme="minorHAnsi" w:cstheme="minorHAnsi"/>
              </w:rPr>
              <w:t>Ehrhardt</w:t>
            </w:r>
            <w:r w:rsidRPr="007D70F9">
              <w:rPr>
                <w:rFonts w:asciiTheme="minorHAnsi" w:hAnsiTheme="minorHAnsi" w:cstheme="minorHAnsi"/>
                <w:lang w:val="el-GR"/>
              </w:rPr>
              <w:t xml:space="preserve"> </w:t>
            </w:r>
            <w:r w:rsidRPr="006F563B">
              <w:rPr>
                <w:rFonts w:asciiTheme="minorHAnsi" w:hAnsiTheme="minorHAnsi" w:cstheme="minorHAnsi"/>
              </w:rPr>
              <w:t>C</w:t>
            </w:r>
            <w:r w:rsidRPr="007D70F9">
              <w:rPr>
                <w:rFonts w:asciiTheme="minorHAnsi" w:hAnsiTheme="minorHAnsi" w:cstheme="minorHAnsi"/>
                <w:lang w:val="el-GR"/>
              </w:rPr>
              <w:t xml:space="preserve">. </w:t>
            </w:r>
            <w:r w:rsidRPr="006F563B">
              <w:rPr>
                <w:rFonts w:asciiTheme="minorHAnsi" w:hAnsiTheme="minorHAnsi" w:cstheme="minorHAnsi"/>
              </w:rPr>
              <w:t>Michael</w:t>
            </w:r>
            <w:r w:rsidRPr="007D70F9">
              <w:rPr>
                <w:rFonts w:asciiTheme="minorHAnsi" w:hAnsiTheme="minorHAnsi" w:cstheme="minorHAnsi"/>
                <w:lang w:val="el-GR"/>
              </w:rPr>
              <w:t xml:space="preserve">, </w:t>
            </w:r>
            <w:r w:rsidRPr="006F563B">
              <w:rPr>
                <w:rFonts w:asciiTheme="minorHAnsi" w:hAnsiTheme="minorHAnsi" w:cstheme="minorHAnsi"/>
              </w:rPr>
              <w:t>Fox</w:t>
            </w:r>
            <w:r w:rsidRPr="007D70F9">
              <w:rPr>
                <w:rFonts w:asciiTheme="minorHAnsi" w:hAnsiTheme="minorHAnsi" w:cstheme="minorHAnsi"/>
                <w:lang w:val="el-GR"/>
              </w:rPr>
              <w:t xml:space="preserve">, </w:t>
            </w:r>
            <w:r w:rsidRPr="006F563B">
              <w:rPr>
                <w:rFonts w:asciiTheme="minorHAnsi" w:hAnsiTheme="minorHAnsi" w:cstheme="minorHAnsi"/>
              </w:rPr>
              <w:t>Roland</w:t>
            </w:r>
            <w:r w:rsidR="007D70F9" w:rsidRPr="007D70F9">
              <w:rPr>
                <w:rFonts w:asciiTheme="minorHAnsi" w:hAnsiTheme="minorHAnsi" w:cstheme="minorHAnsi"/>
                <w:lang w:val="el-GR"/>
              </w:rPr>
              <w:t xml:space="preserve"> (201</w:t>
            </w:r>
            <w:r w:rsidR="007D70F9">
              <w:rPr>
                <w:rFonts w:asciiTheme="minorHAnsi" w:hAnsiTheme="minorHAnsi" w:cstheme="minorHAnsi"/>
                <w:lang w:val="el-GR"/>
              </w:rPr>
              <w:t>9</w:t>
            </w:r>
            <w:r w:rsidR="007D70F9" w:rsidRPr="007D70F9">
              <w:rPr>
                <w:rFonts w:asciiTheme="minorHAnsi" w:hAnsiTheme="minorHAnsi" w:cstheme="minorHAnsi"/>
                <w:lang w:val="el-GR"/>
              </w:rPr>
              <w:t xml:space="preserve">) Χρηματοοικονομική Διοίκηση-Από τη Θεωρία στην Πράξη, </w:t>
            </w:r>
            <w:r w:rsidR="007D70F9">
              <w:rPr>
                <w:rFonts w:asciiTheme="minorHAnsi" w:hAnsiTheme="minorHAnsi" w:cstheme="minorHAnsi"/>
                <w:lang w:val="el-GR"/>
              </w:rPr>
              <w:t>Εκδόσεις B</w:t>
            </w:r>
            <w:proofErr w:type="spellStart"/>
            <w:r w:rsidR="007D70F9">
              <w:rPr>
                <w:rFonts w:asciiTheme="minorHAnsi" w:hAnsiTheme="minorHAnsi" w:cstheme="minorHAnsi"/>
              </w:rPr>
              <w:t>roken</w:t>
            </w:r>
            <w:proofErr w:type="spellEnd"/>
            <w:r w:rsidR="007D70F9" w:rsidRPr="007D70F9">
              <w:rPr>
                <w:rFonts w:asciiTheme="minorHAnsi" w:hAnsiTheme="minorHAnsi" w:cstheme="minorHAnsi"/>
                <w:lang w:val="el-GR"/>
              </w:rPr>
              <w:t xml:space="preserve"> </w:t>
            </w:r>
            <w:r w:rsidR="007D70F9">
              <w:rPr>
                <w:rFonts w:asciiTheme="minorHAnsi" w:hAnsiTheme="minorHAnsi" w:cstheme="minorHAnsi"/>
              </w:rPr>
              <w:t>Hill</w:t>
            </w:r>
            <w:r w:rsidR="006F563B" w:rsidRPr="007D70F9">
              <w:rPr>
                <w:rFonts w:asciiTheme="minorHAnsi" w:hAnsiTheme="minorHAnsi" w:cstheme="minorHAnsi"/>
                <w:lang w:val="el-GR"/>
              </w:rPr>
              <w:t xml:space="preserve"> [Κωδικός στον </w:t>
            </w:r>
            <w:proofErr w:type="spellStart"/>
            <w:r w:rsidR="006F563B" w:rsidRPr="007D70F9">
              <w:rPr>
                <w:rFonts w:asciiTheme="minorHAnsi" w:hAnsiTheme="minorHAnsi" w:cstheme="minorHAnsi"/>
                <w:lang w:val="el-GR"/>
              </w:rPr>
              <w:t>Εύδοξο</w:t>
            </w:r>
            <w:proofErr w:type="spellEnd"/>
            <w:r w:rsidR="006F563B" w:rsidRPr="007D70F9">
              <w:rPr>
                <w:rFonts w:asciiTheme="minorHAnsi" w:hAnsiTheme="minorHAnsi" w:cstheme="minorHAnsi"/>
                <w:lang w:val="el-GR"/>
              </w:rPr>
              <w:t xml:space="preserve">: 86056078]: </w:t>
            </w:r>
          </w:p>
          <w:p w14:paraId="364BB483" w14:textId="3A15F9FD" w:rsidR="006F563B" w:rsidRPr="007D70F9" w:rsidRDefault="007D70F9" w:rsidP="006F563B">
            <w:pPr>
              <w:jc w:val="both"/>
              <w:rPr>
                <w:rFonts w:asciiTheme="minorHAnsi" w:hAnsiTheme="minorHAnsi" w:cstheme="minorHAnsi"/>
                <w:lang w:val="el-GR"/>
              </w:rPr>
            </w:pPr>
            <w:r w:rsidRPr="006F563B">
              <w:rPr>
                <w:rFonts w:asciiTheme="minorHAnsi" w:hAnsiTheme="minorHAnsi" w:cstheme="minorHAnsi"/>
              </w:rPr>
              <w:t>Richard</w:t>
            </w:r>
            <w:r w:rsidRPr="007D70F9">
              <w:rPr>
                <w:rFonts w:asciiTheme="minorHAnsi" w:hAnsiTheme="minorHAnsi" w:cstheme="minorHAnsi"/>
                <w:lang w:val="el-GR"/>
              </w:rPr>
              <w:t xml:space="preserve"> </w:t>
            </w:r>
            <w:r w:rsidRPr="006F563B">
              <w:rPr>
                <w:rFonts w:asciiTheme="minorHAnsi" w:hAnsiTheme="minorHAnsi" w:cstheme="minorHAnsi"/>
              </w:rPr>
              <w:t>A</w:t>
            </w:r>
            <w:r w:rsidRPr="007D70F9">
              <w:rPr>
                <w:rFonts w:asciiTheme="minorHAnsi" w:hAnsiTheme="minorHAnsi" w:cstheme="minorHAnsi"/>
                <w:lang w:val="el-GR"/>
              </w:rPr>
              <w:t xml:space="preserve">. </w:t>
            </w:r>
            <w:r w:rsidRPr="006F563B">
              <w:rPr>
                <w:rFonts w:asciiTheme="minorHAnsi" w:hAnsiTheme="minorHAnsi" w:cstheme="minorHAnsi"/>
              </w:rPr>
              <w:t>Brealey</w:t>
            </w:r>
            <w:r w:rsidRPr="007D70F9">
              <w:rPr>
                <w:rFonts w:asciiTheme="minorHAnsi" w:hAnsiTheme="minorHAnsi" w:cstheme="minorHAnsi"/>
                <w:lang w:val="el-GR"/>
              </w:rPr>
              <w:t xml:space="preserve">, </w:t>
            </w:r>
            <w:r w:rsidRPr="006F563B">
              <w:rPr>
                <w:rFonts w:asciiTheme="minorHAnsi" w:hAnsiTheme="minorHAnsi" w:cstheme="minorHAnsi"/>
              </w:rPr>
              <w:t>Stewart</w:t>
            </w:r>
            <w:r w:rsidRPr="007D70F9">
              <w:rPr>
                <w:rFonts w:asciiTheme="minorHAnsi" w:hAnsiTheme="minorHAnsi" w:cstheme="minorHAnsi"/>
                <w:lang w:val="el-GR"/>
              </w:rPr>
              <w:t xml:space="preserve"> </w:t>
            </w:r>
            <w:r w:rsidRPr="006F563B">
              <w:rPr>
                <w:rFonts w:asciiTheme="minorHAnsi" w:hAnsiTheme="minorHAnsi" w:cstheme="minorHAnsi"/>
              </w:rPr>
              <w:t>C</w:t>
            </w:r>
            <w:r w:rsidRPr="007D70F9">
              <w:rPr>
                <w:rFonts w:asciiTheme="minorHAnsi" w:hAnsiTheme="minorHAnsi" w:cstheme="minorHAnsi"/>
                <w:lang w:val="el-GR"/>
              </w:rPr>
              <w:t xml:space="preserve">. </w:t>
            </w:r>
            <w:r w:rsidRPr="006F563B">
              <w:rPr>
                <w:rFonts w:asciiTheme="minorHAnsi" w:hAnsiTheme="minorHAnsi" w:cstheme="minorHAnsi"/>
              </w:rPr>
              <w:t>Myers</w:t>
            </w:r>
            <w:r w:rsidRPr="007D70F9">
              <w:rPr>
                <w:rFonts w:asciiTheme="minorHAnsi" w:hAnsiTheme="minorHAnsi" w:cstheme="minorHAnsi"/>
                <w:lang w:val="el-GR"/>
              </w:rPr>
              <w:t xml:space="preserve">, </w:t>
            </w:r>
            <w:r w:rsidRPr="006F563B">
              <w:rPr>
                <w:rFonts w:asciiTheme="minorHAnsi" w:hAnsiTheme="minorHAnsi" w:cstheme="minorHAnsi"/>
              </w:rPr>
              <w:t>Franklin</w:t>
            </w:r>
            <w:r w:rsidRPr="007D70F9">
              <w:rPr>
                <w:rFonts w:asciiTheme="minorHAnsi" w:hAnsiTheme="minorHAnsi" w:cstheme="minorHAnsi"/>
                <w:lang w:val="el-GR"/>
              </w:rPr>
              <w:t xml:space="preserve"> </w:t>
            </w:r>
            <w:r w:rsidRPr="006F563B">
              <w:rPr>
                <w:rFonts w:asciiTheme="minorHAnsi" w:hAnsiTheme="minorHAnsi" w:cstheme="minorHAnsi"/>
              </w:rPr>
              <w:t>Allen</w:t>
            </w:r>
            <w:r>
              <w:rPr>
                <w:rFonts w:asciiTheme="minorHAnsi" w:hAnsiTheme="minorHAnsi" w:cstheme="minorHAnsi"/>
                <w:lang w:val="el-GR"/>
              </w:rPr>
              <w:t xml:space="preserve"> (2021),</w:t>
            </w:r>
            <w:r w:rsidR="006F563B" w:rsidRPr="007D70F9">
              <w:rPr>
                <w:rFonts w:asciiTheme="minorHAnsi" w:hAnsiTheme="minorHAnsi" w:cstheme="minorHAnsi"/>
                <w:lang w:val="el-GR"/>
              </w:rPr>
              <w:t xml:space="preserve"> Αρχές Χρηματοοικονομικής των Επιχειρήσεων, </w:t>
            </w:r>
            <w:r>
              <w:rPr>
                <w:rFonts w:asciiTheme="minorHAnsi" w:hAnsiTheme="minorHAnsi" w:cstheme="minorHAnsi"/>
                <w:lang w:val="el-GR"/>
              </w:rPr>
              <w:t xml:space="preserve">Εκδόσεις </w:t>
            </w:r>
            <w:r>
              <w:rPr>
                <w:rFonts w:asciiTheme="minorHAnsi" w:hAnsiTheme="minorHAnsi" w:cstheme="minorHAnsi"/>
              </w:rPr>
              <w:t>Utopia</w:t>
            </w:r>
            <w:r w:rsidRPr="00BA0435">
              <w:rPr>
                <w:rFonts w:asciiTheme="minorHAnsi" w:hAnsiTheme="minorHAnsi" w:cstheme="minorHAnsi"/>
                <w:lang w:val="el-GR"/>
              </w:rPr>
              <w:t>.</w:t>
            </w:r>
            <w:r>
              <w:rPr>
                <w:rFonts w:asciiTheme="minorHAnsi" w:hAnsiTheme="minorHAnsi" w:cstheme="minorHAnsi"/>
                <w:lang w:val="el-GR"/>
              </w:rPr>
              <w:t xml:space="preserve"> </w:t>
            </w:r>
            <w:r w:rsidRPr="007D70F9">
              <w:rPr>
                <w:rFonts w:asciiTheme="minorHAnsi" w:hAnsiTheme="minorHAnsi" w:cstheme="minorHAnsi"/>
                <w:lang w:val="el-GR"/>
              </w:rPr>
              <w:t xml:space="preserve">[Κωδικός στον </w:t>
            </w:r>
            <w:proofErr w:type="spellStart"/>
            <w:r w:rsidRPr="007D70F9">
              <w:rPr>
                <w:rFonts w:asciiTheme="minorHAnsi" w:hAnsiTheme="minorHAnsi" w:cstheme="minorHAnsi"/>
                <w:lang w:val="el-GR"/>
              </w:rPr>
              <w:t>Εύδοξο</w:t>
            </w:r>
            <w:proofErr w:type="spellEnd"/>
            <w:r w:rsidRPr="007D70F9">
              <w:rPr>
                <w:rFonts w:asciiTheme="minorHAnsi" w:hAnsiTheme="minorHAnsi" w:cstheme="minorHAnsi"/>
                <w:lang w:val="el-GR"/>
              </w:rPr>
              <w:t>: 102124882]</w:t>
            </w:r>
          </w:p>
          <w:p w14:paraId="0B0A5B67" w14:textId="77777777" w:rsidR="006F563B" w:rsidRPr="007D70F9" w:rsidRDefault="006F563B" w:rsidP="006F563B">
            <w:pPr>
              <w:jc w:val="both"/>
              <w:rPr>
                <w:rFonts w:asciiTheme="minorHAnsi" w:hAnsiTheme="minorHAnsi" w:cstheme="minorHAnsi"/>
                <w:lang w:val="el-GR"/>
              </w:rPr>
            </w:pPr>
          </w:p>
          <w:p w14:paraId="6B0F6603" w14:textId="31BD0CB9" w:rsidR="006F563B" w:rsidRPr="00160955" w:rsidRDefault="006F563B" w:rsidP="006F563B">
            <w:pPr>
              <w:jc w:val="both"/>
              <w:rPr>
                <w:rFonts w:asciiTheme="minorHAnsi" w:hAnsiTheme="minorHAnsi" w:cstheme="minorHAnsi"/>
                <w:lang w:val="el-GR"/>
              </w:rPr>
            </w:pPr>
            <w:r>
              <w:rPr>
                <w:rFonts w:asciiTheme="minorHAnsi" w:hAnsiTheme="minorHAnsi" w:cstheme="minorHAnsi"/>
                <w:lang w:val="el-GR"/>
              </w:rPr>
              <w:t xml:space="preserve">Β. </w:t>
            </w:r>
            <w:r w:rsidRPr="00160955">
              <w:rPr>
                <w:rFonts w:asciiTheme="minorHAnsi" w:hAnsiTheme="minorHAnsi" w:cstheme="minorHAnsi"/>
                <w:lang w:val="el-GR"/>
              </w:rPr>
              <w:t>Σύγγραμμα (</w:t>
            </w:r>
            <w:proofErr w:type="spellStart"/>
            <w:r w:rsidRPr="00160955">
              <w:rPr>
                <w:rFonts w:asciiTheme="minorHAnsi" w:hAnsiTheme="minorHAnsi" w:cstheme="minorHAnsi"/>
                <w:lang w:val="el-GR"/>
              </w:rPr>
              <w:t>Κάλλιπος</w:t>
            </w:r>
            <w:proofErr w:type="spellEnd"/>
            <w:r w:rsidRPr="00160955">
              <w:rPr>
                <w:rFonts w:asciiTheme="minorHAnsi" w:hAnsiTheme="minorHAnsi" w:cstheme="minorHAnsi"/>
                <w:lang w:val="el-GR"/>
              </w:rPr>
              <w:t>):</w:t>
            </w:r>
          </w:p>
          <w:p w14:paraId="48C97D9F" w14:textId="77777777" w:rsidR="006F563B" w:rsidRPr="006F563B" w:rsidRDefault="006F563B" w:rsidP="006F563B">
            <w:pPr>
              <w:jc w:val="both"/>
              <w:rPr>
                <w:rFonts w:asciiTheme="minorHAnsi" w:hAnsiTheme="minorHAnsi" w:cstheme="minorHAnsi"/>
                <w:lang w:val="el-GR"/>
              </w:rPr>
            </w:pPr>
            <w:r w:rsidRPr="00160955">
              <w:rPr>
                <w:rFonts w:asciiTheme="minorHAnsi" w:hAnsiTheme="minorHAnsi" w:cstheme="minorHAnsi"/>
                <w:lang w:val="el-GR"/>
              </w:rPr>
              <w:lastRenderedPageBreak/>
              <w:t xml:space="preserve">Βασικές Αρχές Αξιολόγησης Επενδύσεων: Χρηματοοικονομική και Κοινωνικοοικονομική Προσέγγιση, </w:t>
            </w:r>
            <w:proofErr w:type="spellStart"/>
            <w:r w:rsidRPr="00160955">
              <w:rPr>
                <w:rFonts w:asciiTheme="minorHAnsi" w:hAnsiTheme="minorHAnsi" w:cstheme="minorHAnsi"/>
                <w:lang w:val="el-GR"/>
              </w:rPr>
              <w:t>Παπαδάμου</w:t>
            </w:r>
            <w:proofErr w:type="spellEnd"/>
            <w:r w:rsidRPr="00160955">
              <w:rPr>
                <w:rFonts w:asciiTheme="minorHAnsi" w:hAnsiTheme="minorHAnsi" w:cstheme="minorHAnsi"/>
                <w:lang w:val="el-GR"/>
              </w:rPr>
              <w:t xml:space="preserve">, Σ., </w:t>
            </w:r>
            <w:proofErr w:type="spellStart"/>
            <w:r w:rsidRPr="00160955">
              <w:rPr>
                <w:rFonts w:asciiTheme="minorHAnsi" w:hAnsiTheme="minorHAnsi" w:cstheme="minorHAnsi"/>
                <w:lang w:val="el-GR"/>
              </w:rPr>
              <w:t>Συριόπουλος</w:t>
            </w:r>
            <w:proofErr w:type="spellEnd"/>
            <w:r w:rsidRPr="00160955">
              <w:rPr>
                <w:rFonts w:asciiTheme="minorHAnsi" w:hAnsiTheme="minorHAnsi" w:cstheme="minorHAnsi"/>
                <w:lang w:val="el-GR"/>
              </w:rPr>
              <w:t xml:space="preserve">, Κ.. </w:t>
            </w:r>
            <w:proofErr w:type="spellStart"/>
            <w:r w:rsidRPr="006F563B">
              <w:rPr>
                <w:rFonts w:asciiTheme="minorHAnsi" w:hAnsiTheme="minorHAnsi" w:cstheme="minorHAnsi"/>
                <w:lang w:val="el-GR"/>
              </w:rPr>
              <w:t>Κάλλιπος</w:t>
            </w:r>
            <w:proofErr w:type="spellEnd"/>
            <w:r w:rsidRPr="006F563B">
              <w:rPr>
                <w:rFonts w:asciiTheme="minorHAnsi" w:hAnsiTheme="minorHAnsi" w:cstheme="minorHAnsi"/>
                <w:lang w:val="el-GR"/>
              </w:rPr>
              <w:t xml:space="preserve">: 2015. </w:t>
            </w:r>
            <w:hyperlink r:id="rId8" w:history="1">
              <w:r w:rsidRPr="006F563B">
                <w:rPr>
                  <w:rStyle w:val="-"/>
                  <w:rFonts w:asciiTheme="minorHAnsi" w:hAnsiTheme="minorHAnsi" w:cstheme="minorHAnsi"/>
                </w:rPr>
                <w:t>https</w:t>
              </w:r>
              <w:r w:rsidRPr="006F563B">
                <w:rPr>
                  <w:rStyle w:val="-"/>
                  <w:rFonts w:asciiTheme="minorHAnsi" w:hAnsiTheme="minorHAnsi" w:cstheme="minorHAnsi"/>
                  <w:lang w:val="el-GR"/>
                </w:rPr>
                <w:t>://</w:t>
              </w:r>
              <w:r w:rsidRPr="006F563B">
                <w:rPr>
                  <w:rStyle w:val="-"/>
                  <w:rFonts w:asciiTheme="minorHAnsi" w:hAnsiTheme="minorHAnsi" w:cstheme="minorHAnsi"/>
                </w:rPr>
                <w:t>repository</w:t>
              </w:r>
              <w:r w:rsidRPr="006F563B">
                <w:rPr>
                  <w:rStyle w:val="-"/>
                  <w:rFonts w:asciiTheme="minorHAnsi" w:hAnsiTheme="minorHAnsi" w:cstheme="minorHAnsi"/>
                  <w:lang w:val="el-GR"/>
                </w:rPr>
                <w:t>.</w:t>
              </w:r>
              <w:proofErr w:type="spellStart"/>
              <w:r w:rsidRPr="006F563B">
                <w:rPr>
                  <w:rStyle w:val="-"/>
                  <w:rFonts w:asciiTheme="minorHAnsi" w:hAnsiTheme="minorHAnsi" w:cstheme="minorHAnsi"/>
                </w:rPr>
                <w:t>kallipos</w:t>
              </w:r>
              <w:proofErr w:type="spellEnd"/>
              <w:r w:rsidRPr="006F563B">
                <w:rPr>
                  <w:rStyle w:val="-"/>
                  <w:rFonts w:asciiTheme="minorHAnsi" w:hAnsiTheme="minorHAnsi" w:cstheme="minorHAnsi"/>
                  <w:lang w:val="el-GR"/>
                </w:rPr>
                <w:t>.</w:t>
              </w:r>
              <w:r w:rsidRPr="006F563B">
                <w:rPr>
                  <w:rStyle w:val="-"/>
                  <w:rFonts w:asciiTheme="minorHAnsi" w:hAnsiTheme="minorHAnsi" w:cstheme="minorHAnsi"/>
                </w:rPr>
                <w:t>gr</w:t>
              </w:r>
              <w:r w:rsidRPr="006F563B">
                <w:rPr>
                  <w:rStyle w:val="-"/>
                  <w:rFonts w:asciiTheme="minorHAnsi" w:hAnsiTheme="minorHAnsi" w:cstheme="minorHAnsi"/>
                  <w:lang w:val="el-GR"/>
                </w:rPr>
                <w:t>/</w:t>
              </w:r>
              <w:r w:rsidRPr="006F563B">
                <w:rPr>
                  <w:rStyle w:val="-"/>
                  <w:rFonts w:asciiTheme="minorHAnsi" w:hAnsiTheme="minorHAnsi" w:cstheme="minorHAnsi"/>
                </w:rPr>
                <w:t>handle</w:t>
              </w:r>
              <w:r w:rsidRPr="006F563B">
                <w:rPr>
                  <w:rStyle w:val="-"/>
                  <w:rFonts w:asciiTheme="minorHAnsi" w:hAnsiTheme="minorHAnsi" w:cstheme="minorHAnsi"/>
                  <w:lang w:val="el-GR"/>
                </w:rPr>
                <w:t>/11419/4365</w:t>
              </w:r>
            </w:hyperlink>
            <w:r w:rsidRPr="006F563B">
              <w:rPr>
                <w:rFonts w:asciiTheme="minorHAnsi" w:hAnsiTheme="minorHAnsi" w:cstheme="minorHAnsi"/>
                <w:lang w:val="el-GR"/>
              </w:rPr>
              <w:t xml:space="preserve"> </w:t>
            </w:r>
          </w:p>
          <w:p w14:paraId="4631E018" w14:textId="77777777" w:rsidR="006F563B" w:rsidRPr="00A8723B" w:rsidRDefault="006F563B" w:rsidP="00A8723B">
            <w:pPr>
              <w:pStyle w:val="ab"/>
              <w:ind w:left="0"/>
              <w:jc w:val="both"/>
              <w:rPr>
                <w:rFonts w:cs="Arial"/>
                <w:i/>
                <w:sz w:val="16"/>
                <w:szCs w:val="16"/>
              </w:rPr>
            </w:pPr>
          </w:p>
          <w:p w14:paraId="38013136"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5488EFE2" w14:textId="77777777" w:rsidR="006F563B" w:rsidRPr="00160955" w:rsidRDefault="006F563B" w:rsidP="006F563B">
            <w:pPr>
              <w:rPr>
                <w:rFonts w:asciiTheme="minorHAnsi" w:eastAsia="Calibri" w:hAnsiTheme="minorHAnsi" w:cstheme="minorHAnsi"/>
                <w:lang w:val="el-GR"/>
              </w:rPr>
            </w:pPr>
            <w:r w:rsidRPr="00160955">
              <w:rPr>
                <w:rFonts w:asciiTheme="minorHAnsi" w:eastAsia="Calibri" w:hAnsiTheme="minorHAnsi" w:cstheme="minorHAnsi"/>
                <w:lang w:val="el-GR"/>
              </w:rPr>
              <w:t xml:space="preserve">- </w:t>
            </w:r>
            <w:r w:rsidRPr="006F563B">
              <w:rPr>
                <w:rFonts w:asciiTheme="minorHAnsi" w:eastAsia="Calibri" w:hAnsiTheme="minorHAnsi" w:cstheme="minorHAnsi"/>
              </w:rPr>
              <w:t>Journal</w:t>
            </w:r>
            <w:r w:rsidRPr="00160955">
              <w:rPr>
                <w:rFonts w:asciiTheme="minorHAnsi" w:eastAsia="Calibri" w:hAnsiTheme="minorHAnsi" w:cstheme="minorHAnsi"/>
                <w:lang w:val="el-GR"/>
              </w:rPr>
              <w:t xml:space="preserve"> </w:t>
            </w:r>
            <w:r w:rsidRPr="006F563B">
              <w:rPr>
                <w:rFonts w:asciiTheme="minorHAnsi" w:eastAsia="Calibri" w:hAnsiTheme="minorHAnsi" w:cstheme="minorHAnsi"/>
              </w:rPr>
              <w:t>of</w:t>
            </w:r>
            <w:r w:rsidRPr="00160955">
              <w:rPr>
                <w:rFonts w:asciiTheme="minorHAnsi" w:eastAsia="Calibri" w:hAnsiTheme="minorHAnsi" w:cstheme="minorHAnsi"/>
                <w:lang w:val="el-GR"/>
              </w:rPr>
              <w:t xml:space="preserve"> </w:t>
            </w:r>
            <w:r w:rsidRPr="006F563B">
              <w:rPr>
                <w:rFonts w:asciiTheme="minorHAnsi" w:eastAsia="Calibri" w:hAnsiTheme="minorHAnsi" w:cstheme="minorHAnsi"/>
              </w:rPr>
              <w:t>Finance</w:t>
            </w:r>
          </w:p>
          <w:p w14:paraId="24679F2C" w14:textId="77777777"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Journal of Corporate Finance</w:t>
            </w:r>
          </w:p>
          <w:p w14:paraId="36522E4E" w14:textId="77777777"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Journal of Financial Economics</w:t>
            </w:r>
          </w:p>
          <w:p w14:paraId="09C73F94" w14:textId="77777777"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Review of Financial Studies</w:t>
            </w:r>
          </w:p>
          <w:p w14:paraId="3BDED10E" w14:textId="77777777"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Review of Finance</w:t>
            </w:r>
          </w:p>
          <w:p w14:paraId="6E06DA14" w14:textId="77777777"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Annual Review of Financial Economics</w:t>
            </w:r>
          </w:p>
          <w:p w14:paraId="17E922DC" w14:textId="77777777"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European Financial Management</w:t>
            </w:r>
          </w:p>
          <w:p w14:paraId="65EB137B" w14:textId="77777777"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European Journal of Finance</w:t>
            </w:r>
          </w:p>
          <w:p w14:paraId="0657536B" w14:textId="77777777" w:rsidR="006F563B" w:rsidRPr="006F563B" w:rsidRDefault="006F563B" w:rsidP="006F563B">
            <w:pPr>
              <w:rPr>
                <w:rFonts w:asciiTheme="minorHAnsi" w:eastAsia="Calibri" w:hAnsiTheme="minorHAnsi" w:cstheme="minorHAnsi"/>
              </w:rPr>
            </w:pPr>
            <w:r w:rsidRPr="006F563B">
              <w:rPr>
                <w:rFonts w:asciiTheme="minorHAnsi" w:eastAsia="Calibri" w:hAnsiTheme="minorHAnsi" w:cstheme="minorHAnsi"/>
              </w:rPr>
              <w:t>- Financial Analysts Journal</w:t>
            </w:r>
          </w:p>
          <w:p w14:paraId="15373563" w14:textId="470FCE79" w:rsidR="000F4FD4" w:rsidRPr="006F563B" w:rsidRDefault="006F563B" w:rsidP="006F563B">
            <w:pPr>
              <w:rPr>
                <w:rFonts w:eastAsia="Calibri"/>
                <w:lang w:val="el-GR"/>
              </w:rPr>
            </w:pPr>
            <w:r w:rsidRPr="006F563B">
              <w:rPr>
                <w:rFonts w:asciiTheme="minorHAnsi" w:eastAsia="Calibri" w:hAnsiTheme="minorHAnsi" w:cstheme="minorHAnsi"/>
              </w:rPr>
              <w:t>- Financial Management (USA)</w:t>
            </w:r>
          </w:p>
        </w:tc>
      </w:tr>
    </w:tbl>
    <w:p w14:paraId="7ECEAFA7"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5A358F88" w14:textId="77777777" w:rsidR="000F4FD4" w:rsidRDefault="000F4FD4" w:rsidP="000F4FD4">
      <w:pPr>
        <w:rPr>
          <w:rFonts w:ascii="Cambria" w:hAnsi="Cambria"/>
          <w:b/>
          <w:bCs/>
          <w:sz w:val="28"/>
          <w:lang w:val="el-GR"/>
        </w:rPr>
      </w:pPr>
    </w:p>
    <w:sectPr w:rsidR="000F4FD4"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6392" w14:textId="77777777" w:rsidR="0047404A" w:rsidRDefault="0047404A">
      <w:r>
        <w:separator/>
      </w:r>
    </w:p>
  </w:endnote>
  <w:endnote w:type="continuationSeparator" w:id="0">
    <w:p w14:paraId="30ACA274" w14:textId="77777777" w:rsidR="0047404A" w:rsidRDefault="0047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E3D1" w14:textId="77777777" w:rsidR="0047404A" w:rsidRDefault="0047404A">
      <w:r>
        <w:separator/>
      </w:r>
    </w:p>
  </w:footnote>
  <w:footnote w:type="continuationSeparator" w:id="0">
    <w:p w14:paraId="47B04D25" w14:textId="77777777" w:rsidR="0047404A" w:rsidRDefault="00474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BCB"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130F8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465"/>
    <w:multiLevelType w:val="hybridMultilevel"/>
    <w:tmpl w:val="50FA13B6"/>
    <w:lvl w:ilvl="0" w:tplc="9C4C990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123954"/>
    <w:multiLevelType w:val="hybridMultilevel"/>
    <w:tmpl w:val="1E12F3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6"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7970843"/>
    <w:multiLevelType w:val="hybridMultilevel"/>
    <w:tmpl w:val="381C078C"/>
    <w:lvl w:ilvl="0" w:tplc="E22A0E4A">
      <w:start w:val="1"/>
      <w:numFmt w:val="bullet"/>
      <w:lvlText w:val="•"/>
      <w:lvlJc w:val="left"/>
      <w:pPr>
        <w:tabs>
          <w:tab w:val="num" w:pos="720"/>
        </w:tabs>
        <w:ind w:left="720" w:hanging="360"/>
      </w:pPr>
      <w:rPr>
        <w:rFonts w:ascii="Arial" w:hAnsi="Arial" w:hint="default"/>
      </w:rPr>
    </w:lvl>
    <w:lvl w:ilvl="1" w:tplc="8C0C43E6" w:tentative="1">
      <w:start w:val="1"/>
      <w:numFmt w:val="bullet"/>
      <w:lvlText w:val="•"/>
      <w:lvlJc w:val="left"/>
      <w:pPr>
        <w:tabs>
          <w:tab w:val="num" w:pos="1440"/>
        </w:tabs>
        <w:ind w:left="1440" w:hanging="360"/>
      </w:pPr>
      <w:rPr>
        <w:rFonts w:ascii="Arial" w:hAnsi="Arial" w:hint="default"/>
      </w:rPr>
    </w:lvl>
    <w:lvl w:ilvl="2" w:tplc="3E28FD74" w:tentative="1">
      <w:start w:val="1"/>
      <w:numFmt w:val="bullet"/>
      <w:lvlText w:val="•"/>
      <w:lvlJc w:val="left"/>
      <w:pPr>
        <w:tabs>
          <w:tab w:val="num" w:pos="2160"/>
        </w:tabs>
        <w:ind w:left="2160" w:hanging="360"/>
      </w:pPr>
      <w:rPr>
        <w:rFonts w:ascii="Arial" w:hAnsi="Arial" w:hint="default"/>
      </w:rPr>
    </w:lvl>
    <w:lvl w:ilvl="3" w:tplc="0A1C4196" w:tentative="1">
      <w:start w:val="1"/>
      <w:numFmt w:val="bullet"/>
      <w:lvlText w:val="•"/>
      <w:lvlJc w:val="left"/>
      <w:pPr>
        <w:tabs>
          <w:tab w:val="num" w:pos="2880"/>
        </w:tabs>
        <w:ind w:left="2880" w:hanging="360"/>
      </w:pPr>
      <w:rPr>
        <w:rFonts w:ascii="Arial" w:hAnsi="Arial" w:hint="default"/>
      </w:rPr>
    </w:lvl>
    <w:lvl w:ilvl="4" w:tplc="6CCEA662" w:tentative="1">
      <w:start w:val="1"/>
      <w:numFmt w:val="bullet"/>
      <w:lvlText w:val="•"/>
      <w:lvlJc w:val="left"/>
      <w:pPr>
        <w:tabs>
          <w:tab w:val="num" w:pos="3600"/>
        </w:tabs>
        <w:ind w:left="3600" w:hanging="360"/>
      </w:pPr>
      <w:rPr>
        <w:rFonts w:ascii="Arial" w:hAnsi="Arial" w:hint="default"/>
      </w:rPr>
    </w:lvl>
    <w:lvl w:ilvl="5" w:tplc="90DCE23E" w:tentative="1">
      <w:start w:val="1"/>
      <w:numFmt w:val="bullet"/>
      <w:lvlText w:val="•"/>
      <w:lvlJc w:val="left"/>
      <w:pPr>
        <w:tabs>
          <w:tab w:val="num" w:pos="4320"/>
        </w:tabs>
        <w:ind w:left="4320" w:hanging="360"/>
      </w:pPr>
      <w:rPr>
        <w:rFonts w:ascii="Arial" w:hAnsi="Arial" w:hint="default"/>
      </w:rPr>
    </w:lvl>
    <w:lvl w:ilvl="6" w:tplc="F7D8AB76" w:tentative="1">
      <w:start w:val="1"/>
      <w:numFmt w:val="bullet"/>
      <w:lvlText w:val="•"/>
      <w:lvlJc w:val="left"/>
      <w:pPr>
        <w:tabs>
          <w:tab w:val="num" w:pos="5040"/>
        </w:tabs>
        <w:ind w:left="5040" w:hanging="360"/>
      </w:pPr>
      <w:rPr>
        <w:rFonts w:ascii="Arial" w:hAnsi="Arial" w:hint="default"/>
      </w:rPr>
    </w:lvl>
    <w:lvl w:ilvl="7" w:tplc="6B1EC4C6" w:tentative="1">
      <w:start w:val="1"/>
      <w:numFmt w:val="bullet"/>
      <w:lvlText w:val="•"/>
      <w:lvlJc w:val="left"/>
      <w:pPr>
        <w:tabs>
          <w:tab w:val="num" w:pos="5760"/>
        </w:tabs>
        <w:ind w:left="5760" w:hanging="360"/>
      </w:pPr>
      <w:rPr>
        <w:rFonts w:ascii="Arial" w:hAnsi="Arial" w:hint="default"/>
      </w:rPr>
    </w:lvl>
    <w:lvl w:ilvl="8" w:tplc="720CA8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7D046F"/>
    <w:multiLevelType w:val="hybridMultilevel"/>
    <w:tmpl w:val="B09A8648"/>
    <w:lvl w:ilvl="0" w:tplc="1FC2DBEA">
      <w:start w:val="1"/>
      <w:numFmt w:val="bullet"/>
      <w:lvlText w:val="•"/>
      <w:lvlJc w:val="left"/>
      <w:pPr>
        <w:tabs>
          <w:tab w:val="num" w:pos="720"/>
        </w:tabs>
        <w:ind w:left="720" w:hanging="360"/>
      </w:pPr>
      <w:rPr>
        <w:rFonts w:ascii="Arial" w:hAnsi="Arial" w:hint="default"/>
      </w:rPr>
    </w:lvl>
    <w:lvl w:ilvl="1" w:tplc="43185F74" w:tentative="1">
      <w:start w:val="1"/>
      <w:numFmt w:val="bullet"/>
      <w:lvlText w:val="•"/>
      <w:lvlJc w:val="left"/>
      <w:pPr>
        <w:tabs>
          <w:tab w:val="num" w:pos="1440"/>
        </w:tabs>
        <w:ind w:left="1440" w:hanging="360"/>
      </w:pPr>
      <w:rPr>
        <w:rFonts w:ascii="Arial" w:hAnsi="Arial" w:hint="default"/>
      </w:rPr>
    </w:lvl>
    <w:lvl w:ilvl="2" w:tplc="7F86C908" w:tentative="1">
      <w:start w:val="1"/>
      <w:numFmt w:val="bullet"/>
      <w:lvlText w:val="•"/>
      <w:lvlJc w:val="left"/>
      <w:pPr>
        <w:tabs>
          <w:tab w:val="num" w:pos="2160"/>
        </w:tabs>
        <w:ind w:left="2160" w:hanging="360"/>
      </w:pPr>
      <w:rPr>
        <w:rFonts w:ascii="Arial" w:hAnsi="Arial" w:hint="default"/>
      </w:rPr>
    </w:lvl>
    <w:lvl w:ilvl="3" w:tplc="AC163E9E" w:tentative="1">
      <w:start w:val="1"/>
      <w:numFmt w:val="bullet"/>
      <w:lvlText w:val="•"/>
      <w:lvlJc w:val="left"/>
      <w:pPr>
        <w:tabs>
          <w:tab w:val="num" w:pos="2880"/>
        </w:tabs>
        <w:ind w:left="2880" w:hanging="360"/>
      </w:pPr>
      <w:rPr>
        <w:rFonts w:ascii="Arial" w:hAnsi="Arial" w:hint="default"/>
      </w:rPr>
    </w:lvl>
    <w:lvl w:ilvl="4" w:tplc="7ECA98D4" w:tentative="1">
      <w:start w:val="1"/>
      <w:numFmt w:val="bullet"/>
      <w:lvlText w:val="•"/>
      <w:lvlJc w:val="left"/>
      <w:pPr>
        <w:tabs>
          <w:tab w:val="num" w:pos="3600"/>
        </w:tabs>
        <w:ind w:left="3600" w:hanging="360"/>
      </w:pPr>
      <w:rPr>
        <w:rFonts w:ascii="Arial" w:hAnsi="Arial" w:hint="default"/>
      </w:rPr>
    </w:lvl>
    <w:lvl w:ilvl="5" w:tplc="7AE6559C" w:tentative="1">
      <w:start w:val="1"/>
      <w:numFmt w:val="bullet"/>
      <w:lvlText w:val="•"/>
      <w:lvlJc w:val="left"/>
      <w:pPr>
        <w:tabs>
          <w:tab w:val="num" w:pos="4320"/>
        </w:tabs>
        <w:ind w:left="4320" w:hanging="360"/>
      </w:pPr>
      <w:rPr>
        <w:rFonts w:ascii="Arial" w:hAnsi="Arial" w:hint="default"/>
      </w:rPr>
    </w:lvl>
    <w:lvl w:ilvl="6" w:tplc="A6847EC0" w:tentative="1">
      <w:start w:val="1"/>
      <w:numFmt w:val="bullet"/>
      <w:lvlText w:val="•"/>
      <w:lvlJc w:val="left"/>
      <w:pPr>
        <w:tabs>
          <w:tab w:val="num" w:pos="5040"/>
        </w:tabs>
        <w:ind w:left="5040" w:hanging="360"/>
      </w:pPr>
      <w:rPr>
        <w:rFonts w:ascii="Arial" w:hAnsi="Arial" w:hint="default"/>
      </w:rPr>
    </w:lvl>
    <w:lvl w:ilvl="7" w:tplc="0C1254B8" w:tentative="1">
      <w:start w:val="1"/>
      <w:numFmt w:val="bullet"/>
      <w:lvlText w:val="•"/>
      <w:lvlJc w:val="left"/>
      <w:pPr>
        <w:tabs>
          <w:tab w:val="num" w:pos="5760"/>
        </w:tabs>
        <w:ind w:left="5760" w:hanging="360"/>
      </w:pPr>
      <w:rPr>
        <w:rFonts w:ascii="Arial" w:hAnsi="Arial" w:hint="default"/>
      </w:rPr>
    </w:lvl>
    <w:lvl w:ilvl="8" w:tplc="A6BE6F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7"/>
  </w:num>
  <w:num w:numId="4">
    <w:abstractNumId w:val="4"/>
  </w:num>
  <w:num w:numId="5">
    <w:abstractNumId w:val="6"/>
  </w:num>
  <w:num w:numId="6">
    <w:abstractNumId w:val="44"/>
  </w:num>
  <w:num w:numId="7">
    <w:abstractNumId w:val="20"/>
  </w:num>
  <w:num w:numId="8">
    <w:abstractNumId w:val="10"/>
  </w:num>
  <w:num w:numId="9">
    <w:abstractNumId w:val="37"/>
  </w:num>
  <w:num w:numId="10">
    <w:abstractNumId w:val="45"/>
  </w:num>
  <w:num w:numId="11">
    <w:abstractNumId w:val="21"/>
  </w:num>
  <w:num w:numId="12">
    <w:abstractNumId w:val="25"/>
  </w:num>
  <w:num w:numId="13">
    <w:abstractNumId w:val="10"/>
  </w:num>
  <w:num w:numId="14">
    <w:abstractNumId w:val="16"/>
  </w:num>
  <w:num w:numId="15">
    <w:abstractNumId w:val="40"/>
  </w:num>
  <w:num w:numId="16">
    <w:abstractNumId w:val="37"/>
  </w:num>
  <w:num w:numId="17">
    <w:abstractNumId w:val="14"/>
  </w:num>
  <w:num w:numId="18">
    <w:abstractNumId w:val="26"/>
  </w:num>
  <w:num w:numId="19">
    <w:abstractNumId w:val="0"/>
  </w:num>
  <w:num w:numId="20">
    <w:abstractNumId w:val="17"/>
  </w:num>
  <w:num w:numId="21">
    <w:abstractNumId w:val="8"/>
  </w:num>
  <w:num w:numId="22">
    <w:abstractNumId w:val="33"/>
  </w:num>
  <w:num w:numId="23">
    <w:abstractNumId w:val="13"/>
  </w:num>
  <w:num w:numId="24">
    <w:abstractNumId w:val="22"/>
  </w:num>
  <w:num w:numId="25">
    <w:abstractNumId w:val="3"/>
  </w:num>
  <w:num w:numId="26">
    <w:abstractNumId w:val="46"/>
  </w:num>
  <w:num w:numId="27">
    <w:abstractNumId w:val="36"/>
  </w:num>
  <w:num w:numId="28">
    <w:abstractNumId w:val="9"/>
  </w:num>
  <w:num w:numId="29">
    <w:abstractNumId w:val="27"/>
  </w:num>
  <w:num w:numId="30">
    <w:abstractNumId w:val="42"/>
  </w:num>
  <w:num w:numId="31">
    <w:abstractNumId w:val="11"/>
  </w:num>
  <w:num w:numId="32">
    <w:abstractNumId w:val="31"/>
  </w:num>
  <w:num w:numId="33">
    <w:abstractNumId w:val="24"/>
  </w:num>
  <w:num w:numId="34">
    <w:abstractNumId w:val="41"/>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3"/>
  </w:num>
  <w:num w:numId="38">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4"/>
  </w:num>
  <w:num w:numId="41">
    <w:abstractNumId w:val="19"/>
  </w:num>
  <w:num w:numId="42">
    <w:abstractNumId w:val="29"/>
  </w:num>
  <w:num w:numId="43">
    <w:abstractNumId w:val="32"/>
  </w:num>
  <w:num w:numId="44">
    <w:abstractNumId w:val="39"/>
  </w:num>
  <w:num w:numId="45">
    <w:abstractNumId w:val="5"/>
  </w:num>
  <w:num w:numId="46">
    <w:abstractNumId w:val="1"/>
  </w:num>
  <w:num w:numId="47">
    <w:abstractNumId w:val="18"/>
  </w:num>
  <w:num w:numId="48">
    <w:abstractNumId w:val="30"/>
  </w:num>
  <w:num w:numId="4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264"/>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0955"/>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4A"/>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63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1C7"/>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70F9"/>
    <w:rsid w:val="007E277A"/>
    <w:rsid w:val="007E29E5"/>
    <w:rsid w:val="007E3B64"/>
    <w:rsid w:val="007E6482"/>
    <w:rsid w:val="007E7F45"/>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BA6"/>
    <w:rsid w:val="008E5746"/>
    <w:rsid w:val="008F191F"/>
    <w:rsid w:val="008F51FA"/>
    <w:rsid w:val="008F7F8B"/>
    <w:rsid w:val="0090015E"/>
    <w:rsid w:val="009005D7"/>
    <w:rsid w:val="00903735"/>
    <w:rsid w:val="00903792"/>
    <w:rsid w:val="00903C5D"/>
    <w:rsid w:val="00903FD0"/>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33"/>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76C"/>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0435"/>
    <w:rsid w:val="00BA1906"/>
    <w:rsid w:val="00BA1F6E"/>
    <w:rsid w:val="00BA354A"/>
    <w:rsid w:val="00BA3B50"/>
    <w:rsid w:val="00BA5A80"/>
    <w:rsid w:val="00BA703E"/>
    <w:rsid w:val="00BA75DA"/>
    <w:rsid w:val="00BA765F"/>
    <w:rsid w:val="00BB0E57"/>
    <w:rsid w:val="00BB0EA5"/>
    <w:rsid w:val="00BB3405"/>
    <w:rsid w:val="00BB3D46"/>
    <w:rsid w:val="00BB45A9"/>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FC8"/>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1622"/>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2ABF"/>
    <w:rsid w:val="00EB5323"/>
    <w:rsid w:val="00EC118A"/>
    <w:rsid w:val="00EC1912"/>
    <w:rsid w:val="00EC1953"/>
    <w:rsid w:val="00EC3611"/>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44C7"/>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33F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6F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6029515">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360"/>
          <w:marRight w:val="0"/>
          <w:marTop w:val="200"/>
          <w:marBottom w:val="0"/>
          <w:divBdr>
            <w:top w:val="none" w:sz="0" w:space="0" w:color="auto"/>
            <w:left w:val="none" w:sz="0" w:space="0" w:color="auto"/>
            <w:bottom w:val="none" w:sz="0" w:space="0" w:color="auto"/>
            <w:right w:val="none" w:sz="0" w:space="0" w:color="auto"/>
          </w:divBdr>
        </w:div>
        <w:div w:id="297691344">
          <w:marLeft w:val="360"/>
          <w:marRight w:val="0"/>
          <w:marTop w:val="200"/>
          <w:marBottom w:val="0"/>
          <w:divBdr>
            <w:top w:val="none" w:sz="0" w:space="0" w:color="auto"/>
            <w:left w:val="none" w:sz="0" w:space="0" w:color="auto"/>
            <w:bottom w:val="none" w:sz="0" w:space="0" w:color="auto"/>
            <w:right w:val="none" w:sz="0" w:space="0" w:color="auto"/>
          </w:divBdr>
        </w:div>
        <w:div w:id="521096381">
          <w:marLeft w:val="360"/>
          <w:marRight w:val="0"/>
          <w:marTop w:val="200"/>
          <w:marBottom w:val="0"/>
          <w:divBdr>
            <w:top w:val="none" w:sz="0" w:space="0" w:color="auto"/>
            <w:left w:val="none" w:sz="0" w:space="0" w:color="auto"/>
            <w:bottom w:val="none" w:sz="0" w:space="0" w:color="auto"/>
            <w:right w:val="none" w:sz="0" w:space="0" w:color="auto"/>
          </w:divBdr>
        </w:div>
      </w:divsChild>
    </w:div>
    <w:div w:id="342166898">
      <w:bodyDiv w:val="1"/>
      <w:marLeft w:val="0"/>
      <w:marRight w:val="0"/>
      <w:marTop w:val="0"/>
      <w:marBottom w:val="0"/>
      <w:divBdr>
        <w:top w:val="none" w:sz="0" w:space="0" w:color="auto"/>
        <w:left w:val="none" w:sz="0" w:space="0" w:color="auto"/>
        <w:bottom w:val="none" w:sz="0" w:space="0" w:color="auto"/>
        <w:right w:val="none" w:sz="0" w:space="0" w:color="auto"/>
      </w:divBdr>
    </w:div>
    <w:div w:id="578058495">
      <w:bodyDiv w:val="1"/>
      <w:marLeft w:val="0"/>
      <w:marRight w:val="0"/>
      <w:marTop w:val="0"/>
      <w:marBottom w:val="0"/>
      <w:divBdr>
        <w:top w:val="none" w:sz="0" w:space="0" w:color="auto"/>
        <w:left w:val="none" w:sz="0" w:space="0" w:color="auto"/>
        <w:bottom w:val="none" w:sz="0" w:space="0" w:color="auto"/>
        <w:right w:val="none" w:sz="0" w:space="0" w:color="auto"/>
      </w:divBdr>
    </w:div>
    <w:div w:id="996613835">
      <w:bodyDiv w:val="1"/>
      <w:marLeft w:val="0"/>
      <w:marRight w:val="0"/>
      <w:marTop w:val="0"/>
      <w:marBottom w:val="0"/>
      <w:divBdr>
        <w:top w:val="none" w:sz="0" w:space="0" w:color="auto"/>
        <w:left w:val="none" w:sz="0" w:space="0" w:color="auto"/>
        <w:bottom w:val="none" w:sz="0" w:space="0" w:color="auto"/>
        <w:right w:val="none" w:sz="0" w:space="0" w:color="auto"/>
      </w:divBdr>
      <w:divsChild>
        <w:div w:id="1786728021">
          <w:marLeft w:val="360"/>
          <w:marRight w:val="0"/>
          <w:marTop w:val="200"/>
          <w:marBottom w:val="0"/>
          <w:divBdr>
            <w:top w:val="none" w:sz="0" w:space="0" w:color="auto"/>
            <w:left w:val="none" w:sz="0" w:space="0" w:color="auto"/>
            <w:bottom w:val="none" w:sz="0" w:space="0" w:color="auto"/>
            <w:right w:val="none" w:sz="0" w:space="0" w:color="auto"/>
          </w:divBdr>
        </w:div>
      </w:divsChild>
    </w:div>
    <w:div w:id="1430545052">
      <w:bodyDiv w:val="1"/>
      <w:marLeft w:val="0"/>
      <w:marRight w:val="0"/>
      <w:marTop w:val="0"/>
      <w:marBottom w:val="0"/>
      <w:divBdr>
        <w:top w:val="none" w:sz="0" w:space="0" w:color="auto"/>
        <w:left w:val="none" w:sz="0" w:space="0" w:color="auto"/>
        <w:bottom w:val="none" w:sz="0" w:space="0" w:color="auto"/>
        <w:right w:val="none" w:sz="0" w:space="0" w:color="auto"/>
      </w:divBdr>
      <w:divsChild>
        <w:div w:id="191187371">
          <w:marLeft w:val="360"/>
          <w:marRight w:val="0"/>
          <w:marTop w:val="200"/>
          <w:marBottom w:val="0"/>
          <w:divBdr>
            <w:top w:val="none" w:sz="0" w:space="0" w:color="auto"/>
            <w:left w:val="none" w:sz="0" w:space="0" w:color="auto"/>
            <w:bottom w:val="none" w:sz="0" w:space="0" w:color="auto"/>
            <w:right w:val="none" w:sz="0" w:space="0" w:color="auto"/>
          </w:divBdr>
        </w:div>
        <w:div w:id="1767994153">
          <w:marLeft w:val="360"/>
          <w:marRight w:val="0"/>
          <w:marTop w:val="200"/>
          <w:marBottom w:val="0"/>
          <w:divBdr>
            <w:top w:val="none" w:sz="0" w:space="0" w:color="auto"/>
            <w:left w:val="none" w:sz="0" w:space="0" w:color="auto"/>
            <w:bottom w:val="none" w:sz="0" w:space="0" w:color="auto"/>
            <w:right w:val="none" w:sz="0" w:space="0" w:color="auto"/>
          </w:divBdr>
        </w:div>
        <w:div w:id="502818188">
          <w:marLeft w:val="360"/>
          <w:marRight w:val="0"/>
          <w:marTop w:val="200"/>
          <w:marBottom w:val="0"/>
          <w:divBdr>
            <w:top w:val="none" w:sz="0" w:space="0" w:color="auto"/>
            <w:left w:val="none" w:sz="0" w:space="0" w:color="auto"/>
            <w:bottom w:val="none" w:sz="0" w:space="0" w:color="auto"/>
            <w:right w:val="none" w:sz="0" w:space="0" w:color="auto"/>
          </w:divBdr>
        </w:div>
      </w:divsChild>
    </w:div>
    <w:div w:id="16801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sitory.kallipos.gr/handle/11419/4365" TargetMode="External"/><Relationship Id="rId3" Type="http://schemas.openxmlformats.org/officeDocument/2006/relationships/settings" Target="settings.xml"/><Relationship Id="rId7" Type="http://schemas.openxmlformats.org/officeDocument/2006/relationships/hyperlink" Target="https://eclass.uth.gr/courses/ACCFIN_U_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6074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2021-10-23T16:28:00Z</dcterms:created>
  <dcterms:modified xsi:type="dcterms:W3CDTF">2021-10-23T16:28:00Z</dcterms:modified>
</cp:coreProperties>
</file>