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FA1A2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6B47E4" w:rsidRDefault="006B47E4" w:rsidP="007673F3">
            <w:pPr>
              <w:rPr>
                <w:rFonts w:ascii="Calibri" w:hAnsi="Calibri" w:cs="Arial"/>
                <w:color w:val="002060"/>
                <w:sz w:val="20"/>
                <w:szCs w:val="20"/>
              </w:rPr>
            </w:pPr>
            <w:r w:rsidRPr="006B47E4">
              <w:rPr>
                <w:rFonts w:ascii="Calibri" w:hAnsi="Calibri" w:cs="Arial"/>
                <w:color w:val="002060"/>
                <w:sz w:val="20"/>
                <w:szCs w:val="20"/>
                <w:lang w:val="el-GR"/>
              </w:rPr>
              <w:t>ΟΙΚΟΝΟΜΙΚΩΝ ΚΑΙ ΔΙΟΙΚΗΤΙΚΩΝ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6B47E4" w:rsidRDefault="00AB57D8" w:rsidP="007673F3">
            <w:pPr>
              <w:rPr>
                <w:rFonts w:ascii="Calibri" w:hAnsi="Calibri" w:cs="Arial"/>
                <w:color w:val="002060"/>
                <w:sz w:val="20"/>
                <w:szCs w:val="20"/>
                <w:lang w:val="el-GR"/>
              </w:rPr>
            </w:pPr>
            <w:r>
              <w:rPr>
                <w:rFonts w:ascii="Calibri" w:hAnsi="Calibri" w:cs="Arial"/>
                <w:color w:val="002060"/>
                <w:sz w:val="20"/>
                <w:szCs w:val="20"/>
                <w:lang w:val="el-GR"/>
              </w:rPr>
              <w:t>ΛΟΓΙΣΤΙΚΗΣ ΚΑΙ ΧΡΗΜΑΤΟΟΙΚΟΝΟΜΙΚΗΣ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6B47E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E0558A" w:rsidP="007673F3">
            <w:pPr>
              <w:rPr>
                <w:rFonts w:ascii="Calibri" w:hAnsi="Calibri" w:cs="Arial"/>
                <w:b/>
                <w:sz w:val="20"/>
                <w:szCs w:val="20"/>
                <w:lang w:val="el-GR"/>
              </w:rPr>
            </w:pPr>
            <w:r>
              <w:rPr>
                <w:rFonts w:ascii="Calibri" w:hAnsi="Calibri" w:cs="Arial"/>
                <w:b/>
                <w:sz w:val="20"/>
                <w:szCs w:val="20"/>
                <w:lang w:val="el-GR"/>
              </w:rPr>
              <w:t>ΔΙ506</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E0558A" w:rsidP="007673F3">
            <w:pPr>
              <w:rPr>
                <w:rFonts w:ascii="Calibri" w:hAnsi="Calibri" w:cs="Arial"/>
                <w:b/>
                <w:sz w:val="20"/>
                <w:szCs w:val="20"/>
                <w:lang w:val="el-GR"/>
              </w:rPr>
            </w:pPr>
            <w:r>
              <w:rPr>
                <w:rFonts w:ascii="Calibri" w:hAnsi="Calibri" w:cs="Arial"/>
                <w:b/>
                <w:sz w:val="20"/>
                <w:szCs w:val="20"/>
                <w:vertAlign w:val="superscript"/>
                <w:lang w:val="el-GR"/>
              </w:rPr>
              <w:t>5</w:t>
            </w:r>
            <w:r w:rsidR="006B47E4" w:rsidRPr="006B47E4">
              <w:rPr>
                <w:rFonts w:ascii="Calibri" w:hAnsi="Calibri" w:cs="Arial"/>
                <w:b/>
                <w:sz w:val="20"/>
                <w:szCs w:val="20"/>
                <w:vertAlign w:val="superscript"/>
                <w:lang w:val="el-GR"/>
              </w:rPr>
              <w:t>ο</w:t>
            </w:r>
            <w:r w:rsidR="006B47E4">
              <w:rPr>
                <w:rFonts w:ascii="Calibri" w:hAnsi="Calibri" w:cs="Arial"/>
                <w:b/>
                <w:sz w:val="20"/>
                <w:szCs w:val="20"/>
                <w:lang w:val="el-GR"/>
              </w:rPr>
              <w:t xml:space="preserve"> </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6B47E4" w:rsidRDefault="00E0558A" w:rsidP="007673F3">
            <w:pPr>
              <w:rPr>
                <w:rFonts w:ascii="Calibri" w:hAnsi="Calibri" w:cs="Arial"/>
                <w:sz w:val="20"/>
                <w:szCs w:val="20"/>
                <w:lang w:val="el-GR"/>
              </w:rPr>
            </w:pPr>
            <w:r>
              <w:rPr>
                <w:rFonts w:ascii="Calibri" w:hAnsi="Calibri" w:cs="Arial"/>
                <w:sz w:val="20"/>
                <w:szCs w:val="20"/>
                <w:lang w:val="el-GR"/>
              </w:rPr>
              <w:t>ΔΙΑΧΕΙΡΙΣΗ ΕΡΓΩΝ ΚΑΙ ΠΡΟΓΡΑΜΜΑΤΩΝ</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6B47E4"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rsidR="000F4FD4" w:rsidRPr="00705AAD" w:rsidRDefault="006B47E4"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6B47E4"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91693C"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E0558A" w:rsidP="007673F3">
            <w:pPr>
              <w:rPr>
                <w:rFonts w:ascii="Calibri" w:hAnsi="Calibri" w:cs="Arial"/>
                <w:color w:val="002060"/>
                <w:sz w:val="20"/>
                <w:szCs w:val="20"/>
                <w:lang w:val="el-GR"/>
              </w:rPr>
            </w:pPr>
            <w:r>
              <w:rPr>
                <w:rFonts w:ascii="Calibri" w:hAnsi="Calibri" w:cs="Arial"/>
                <w:color w:val="002060"/>
                <w:sz w:val="20"/>
                <w:szCs w:val="20"/>
                <w:lang w:val="el-GR"/>
              </w:rPr>
              <w:t>ΠΡΟΑΙΡΕΤΙΚΟ / ΕΙΔΙΚΟΥ ΥΠΟΒΑΘΡΟΥ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E0558A"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6B47E4" w:rsidRDefault="006B47E4" w:rsidP="007673F3">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0F4FD4" w:rsidRPr="006B47E4"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E0558A"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64A17"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FA1A2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1693C"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FA1A2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FA1A27">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FA1A2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1693C" w:rsidTr="00305D37">
        <w:tc>
          <w:tcPr>
            <w:tcW w:w="8472" w:type="dxa"/>
            <w:gridSpan w:val="2"/>
          </w:tcPr>
          <w:p w:rsidR="008774B8" w:rsidRPr="00D10AE8" w:rsidRDefault="00AB57D8" w:rsidP="00AB57D8">
            <w:pPr>
              <w:jc w:val="both"/>
              <w:rPr>
                <w:rFonts w:asciiTheme="minorHAnsi" w:hAnsiTheme="minorHAnsi" w:cstheme="minorHAnsi"/>
                <w:lang w:val="el-GR"/>
              </w:rPr>
            </w:pPr>
            <w:r w:rsidRPr="00D10AE8">
              <w:rPr>
                <w:rFonts w:asciiTheme="minorHAnsi" w:hAnsiTheme="minorHAnsi" w:cstheme="minorHAnsi"/>
                <w:lang w:val="el-GR"/>
              </w:rPr>
              <w:t>Σκοπός του μαθήματος είναι να οι φοιτητές να αποκτήσουν τα απαραίτητα εφόδια ώστε να είναι σε θέση</w:t>
            </w:r>
            <w:r w:rsidR="008774B8" w:rsidRPr="00D10AE8">
              <w:rPr>
                <w:rFonts w:asciiTheme="minorHAnsi" w:hAnsiTheme="minorHAnsi" w:cstheme="minorHAnsi"/>
                <w:lang w:val="el-GR"/>
              </w:rPr>
              <w:t>:</w:t>
            </w:r>
          </w:p>
          <w:p w:rsidR="0094350C" w:rsidRDefault="0094350C" w:rsidP="00FA1A27">
            <w:pPr>
              <w:pStyle w:val="ab"/>
              <w:numPr>
                <w:ilvl w:val="0"/>
                <w:numId w:val="5"/>
              </w:numPr>
              <w:jc w:val="both"/>
              <w:rPr>
                <w:rFonts w:asciiTheme="minorHAnsi" w:hAnsiTheme="minorHAnsi" w:cstheme="minorHAnsi"/>
                <w:sz w:val="24"/>
              </w:rPr>
            </w:pPr>
            <w:r>
              <w:rPr>
                <w:rFonts w:asciiTheme="minorHAnsi" w:hAnsiTheme="minorHAnsi" w:cstheme="minorHAnsi"/>
                <w:sz w:val="24"/>
              </w:rPr>
              <w:t>Να κατανοήσουν τις</w:t>
            </w:r>
            <w:r w:rsidRPr="0094350C">
              <w:rPr>
                <w:rFonts w:asciiTheme="minorHAnsi" w:hAnsiTheme="minorHAnsi" w:cstheme="minorHAnsi"/>
                <w:sz w:val="24"/>
              </w:rPr>
              <w:t xml:space="preserve"> έννοιες του έργου και των διαδικασιών διοίκησης και διαχείρισης έργων.   </w:t>
            </w:r>
          </w:p>
          <w:p w:rsidR="0094350C" w:rsidRDefault="00525CF8" w:rsidP="00FA1A27">
            <w:pPr>
              <w:pStyle w:val="ab"/>
              <w:numPr>
                <w:ilvl w:val="0"/>
                <w:numId w:val="5"/>
              </w:numPr>
              <w:jc w:val="both"/>
              <w:rPr>
                <w:rFonts w:asciiTheme="minorHAnsi" w:hAnsiTheme="minorHAnsi" w:cstheme="minorHAnsi"/>
                <w:sz w:val="24"/>
              </w:rPr>
            </w:pPr>
            <w:r>
              <w:rPr>
                <w:rFonts w:asciiTheme="minorHAnsi" w:hAnsiTheme="minorHAnsi" w:cstheme="minorHAnsi"/>
                <w:sz w:val="24"/>
              </w:rPr>
              <w:t>Να</w:t>
            </w:r>
            <w:r w:rsidR="0094350C" w:rsidRPr="0094350C">
              <w:rPr>
                <w:rFonts w:asciiTheme="minorHAnsi" w:hAnsiTheme="minorHAnsi" w:cstheme="minorHAnsi"/>
                <w:sz w:val="24"/>
              </w:rPr>
              <w:t xml:space="preserve"> διακρίνει τους βασικούς ρόλους σε ένα</w:t>
            </w:r>
            <w:r>
              <w:rPr>
                <w:rFonts w:asciiTheme="minorHAnsi" w:hAnsiTheme="minorHAnsi" w:cstheme="minorHAnsi"/>
                <w:sz w:val="24"/>
              </w:rPr>
              <w:t xml:space="preserve"> έργο</w:t>
            </w:r>
          </w:p>
          <w:p w:rsidR="0094350C" w:rsidRDefault="0094350C" w:rsidP="00FA1A27">
            <w:pPr>
              <w:pStyle w:val="ab"/>
              <w:numPr>
                <w:ilvl w:val="0"/>
                <w:numId w:val="5"/>
              </w:numPr>
              <w:jc w:val="both"/>
              <w:rPr>
                <w:rFonts w:asciiTheme="minorHAnsi" w:hAnsiTheme="minorHAnsi" w:cstheme="minorHAnsi"/>
                <w:sz w:val="24"/>
              </w:rPr>
            </w:pPr>
            <w:r>
              <w:rPr>
                <w:rFonts w:asciiTheme="minorHAnsi" w:hAnsiTheme="minorHAnsi" w:cstheme="minorHAnsi"/>
                <w:sz w:val="24"/>
              </w:rPr>
              <w:t>Να κατανοήσουν τ</w:t>
            </w:r>
            <w:r w:rsidRPr="0094350C">
              <w:rPr>
                <w:rFonts w:asciiTheme="minorHAnsi" w:hAnsiTheme="minorHAnsi" w:cstheme="minorHAnsi"/>
                <w:sz w:val="24"/>
              </w:rPr>
              <w:t xml:space="preserve">η σύνδεση της έννοιας του έργου με τους εκάστοτε επιχειρησιακούς στόχους και των απαιτήσεων για την αποτελεσματική διαχείριση του.  </w:t>
            </w:r>
          </w:p>
          <w:p w:rsidR="0094350C" w:rsidRDefault="0094350C" w:rsidP="0094350C">
            <w:pPr>
              <w:pStyle w:val="ab"/>
              <w:numPr>
                <w:ilvl w:val="0"/>
                <w:numId w:val="5"/>
              </w:numPr>
              <w:jc w:val="both"/>
              <w:rPr>
                <w:rFonts w:asciiTheme="minorHAnsi" w:hAnsiTheme="minorHAnsi" w:cstheme="minorHAnsi"/>
                <w:sz w:val="24"/>
              </w:rPr>
            </w:pPr>
            <w:r>
              <w:rPr>
                <w:rFonts w:asciiTheme="minorHAnsi" w:hAnsiTheme="minorHAnsi" w:cstheme="minorHAnsi"/>
                <w:sz w:val="24"/>
              </w:rPr>
              <w:t>Να γνωρίσουν τις</w:t>
            </w:r>
            <w:r w:rsidRPr="0094350C">
              <w:rPr>
                <w:rFonts w:asciiTheme="minorHAnsi" w:hAnsiTheme="minorHAnsi" w:cstheme="minorHAnsi"/>
                <w:sz w:val="24"/>
              </w:rPr>
              <w:t xml:space="preserve"> </w:t>
            </w:r>
            <w:r>
              <w:rPr>
                <w:rFonts w:asciiTheme="minorHAnsi" w:hAnsiTheme="minorHAnsi" w:cstheme="minorHAnsi"/>
                <w:sz w:val="24"/>
              </w:rPr>
              <w:t xml:space="preserve">βασικές </w:t>
            </w:r>
            <w:r w:rsidRPr="0094350C">
              <w:rPr>
                <w:rFonts w:asciiTheme="minorHAnsi" w:hAnsiTheme="minorHAnsi" w:cstheme="minorHAnsi"/>
                <w:sz w:val="24"/>
              </w:rPr>
              <w:t>μεθοδολογίες</w:t>
            </w:r>
            <w:r>
              <w:rPr>
                <w:rFonts w:asciiTheme="minorHAnsi" w:hAnsiTheme="minorHAnsi" w:cstheme="minorHAnsi"/>
                <w:sz w:val="24"/>
              </w:rPr>
              <w:t xml:space="preserve"> και τεχνικές </w:t>
            </w:r>
            <w:r w:rsidRPr="0094350C">
              <w:rPr>
                <w:rFonts w:asciiTheme="minorHAnsi" w:hAnsiTheme="minorHAnsi" w:cstheme="minorHAnsi"/>
                <w:sz w:val="24"/>
              </w:rPr>
              <w:t xml:space="preserve">διαχείρισης έργων </w:t>
            </w:r>
            <w:r>
              <w:rPr>
                <w:rFonts w:asciiTheme="minorHAnsi" w:hAnsiTheme="minorHAnsi" w:cstheme="minorHAnsi"/>
                <w:sz w:val="24"/>
              </w:rPr>
              <w:t>που εφαρμόζονται παγκοσμίως σήμερα</w:t>
            </w:r>
          </w:p>
          <w:p w:rsidR="00985A85" w:rsidRPr="00985A85" w:rsidRDefault="0094350C" w:rsidP="0094350C">
            <w:pPr>
              <w:pStyle w:val="ab"/>
              <w:numPr>
                <w:ilvl w:val="0"/>
                <w:numId w:val="5"/>
              </w:numPr>
              <w:jc w:val="both"/>
              <w:rPr>
                <w:rFonts w:asciiTheme="minorHAnsi" w:hAnsiTheme="minorHAnsi" w:cstheme="minorHAnsi"/>
                <w:sz w:val="24"/>
              </w:rPr>
            </w:pPr>
            <w:r>
              <w:rPr>
                <w:rFonts w:asciiTheme="minorHAnsi" w:hAnsiTheme="minorHAnsi" w:cstheme="minorHAnsi"/>
                <w:sz w:val="24"/>
              </w:rPr>
              <w:lastRenderedPageBreak/>
              <w:t xml:space="preserve">Να </w:t>
            </w:r>
            <w:r w:rsidRPr="0094350C">
              <w:rPr>
                <w:rFonts w:asciiTheme="minorHAnsi" w:hAnsiTheme="minorHAnsi" w:cstheme="minorHAnsi"/>
                <w:sz w:val="24"/>
              </w:rPr>
              <w:t>κατανοήσ</w:t>
            </w:r>
            <w:r>
              <w:rPr>
                <w:rFonts w:asciiTheme="minorHAnsi" w:hAnsiTheme="minorHAnsi" w:cstheme="minorHAnsi"/>
                <w:sz w:val="24"/>
              </w:rPr>
              <w:t xml:space="preserve">ουν </w:t>
            </w:r>
            <w:r w:rsidRPr="0094350C">
              <w:rPr>
                <w:rFonts w:asciiTheme="minorHAnsi" w:hAnsiTheme="minorHAnsi" w:cstheme="minorHAnsi"/>
                <w:sz w:val="24"/>
              </w:rPr>
              <w:t>τη σημασίας της διαχείρισης των έργων στη</w:t>
            </w:r>
            <w:r>
              <w:rPr>
                <w:rFonts w:asciiTheme="minorHAnsi" w:hAnsiTheme="minorHAnsi" w:cstheme="minorHAnsi"/>
                <w:sz w:val="24"/>
              </w:rPr>
              <w:t>ν ανάπτυξη των επιχειρήσεων και γενικά στη</w:t>
            </w:r>
            <w:r w:rsidRPr="0094350C">
              <w:rPr>
                <w:rFonts w:asciiTheme="minorHAnsi" w:hAnsiTheme="minorHAnsi" w:cstheme="minorHAnsi"/>
                <w:sz w:val="24"/>
              </w:rPr>
              <w:t xml:space="preserve"> σύγχρονη οικονομία </w:t>
            </w:r>
            <w:r>
              <w:rPr>
                <w:rFonts w:asciiTheme="minorHAnsi" w:hAnsiTheme="minorHAnsi" w:cstheme="minorHAnsi"/>
                <w:sz w:val="24"/>
              </w:rPr>
              <w:t>καθώς και τις δυνατότητες για επαγγελματική εξέλιξη που προσφέρει αυτός ο τομέας.</w:t>
            </w: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91693C"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91693C"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FA31F0"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 xml:space="preserve">Αναζήτηση, ανάλυση και σύνθεση δεδομένων και πληροφοριών, με τη χρήση και των απαραίτητων τεχνολογιών </w:t>
            </w:r>
          </w:p>
          <w:p w:rsidR="00985A85" w:rsidRPr="00340385" w:rsidRDefault="00985A85" w:rsidP="006057D4">
            <w:pPr>
              <w:jc w:val="both"/>
              <w:rPr>
                <w:rFonts w:asciiTheme="minorHAnsi" w:hAnsiTheme="minorHAnsi" w:cstheme="minorHAnsi"/>
                <w:sz w:val="22"/>
                <w:lang w:val="el-GR"/>
              </w:rPr>
            </w:pPr>
            <w:r w:rsidRPr="00985A85">
              <w:rPr>
                <w:rFonts w:asciiTheme="minorHAnsi" w:hAnsiTheme="minorHAnsi" w:cstheme="minorHAnsi"/>
                <w:sz w:val="22"/>
                <w:lang w:val="el-GR"/>
              </w:rPr>
              <w:t xml:space="preserve">Σχεδιασμός και διαχείριση έργων </w:t>
            </w:r>
          </w:p>
          <w:p w:rsidR="000F4FD4"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Αυτόνομη εργασία</w:t>
            </w:r>
          </w:p>
          <w:p w:rsidR="00FA31F0"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 xml:space="preserve">Ομαδική εργασία </w:t>
            </w:r>
          </w:p>
          <w:p w:rsidR="0022121D" w:rsidRPr="00340385" w:rsidRDefault="0022121D" w:rsidP="006057D4">
            <w:pPr>
              <w:jc w:val="both"/>
              <w:rPr>
                <w:rFonts w:asciiTheme="minorHAnsi" w:hAnsiTheme="minorHAnsi" w:cstheme="minorHAnsi"/>
                <w:sz w:val="22"/>
                <w:lang w:val="el-GR"/>
              </w:rPr>
            </w:pPr>
            <w:r w:rsidRPr="00340385">
              <w:rPr>
                <w:rFonts w:asciiTheme="minorHAnsi" w:hAnsiTheme="minorHAnsi" w:cstheme="minorHAnsi"/>
                <w:sz w:val="22"/>
                <w:lang w:val="el-GR"/>
              </w:rPr>
              <w:t xml:space="preserve">Λήψη αποφάσεων </w:t>
            </w:r>
          </w:p>
          <w:p w:rsidR="00FA31F0"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Προαγωγή της ελεύθερης, δημιουργικής και επαγωγικής σκέψης</w:t>
            </w: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FA1A2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0558A" w:rsidTr="007673F3">
        <w:tc>
          <w:tcPr>
            <w:tcW w:w="8472" w:type="dxa"/>
          </w:tcPr>
          <w:p w:rsidR="000F4FD4" w:rsidRDefault="000F4FD4" w:rsidP="007673F3">
            <w:pPr>
              <w:rPr>
                <w:rFonts w:ascii="Calibri" w:eastAsia="Calibri" w:hAnsi="Calibri"/>
                <w:iCs/>
                <w:color w:val="002060"/>
                <w:lang w:val="el-GR"/>
              </w:rPr>
            </w:pPr>
          </w:p>
          <w:p w:rsidR="006B47E4" w:rsidRDefault="006B47E4" w:rsidP="006B47E4">
            <w:pPr>
              <w:jc w:val="both"/>
              <w:rPr>
                <w:rFonts w:asciiTheme="minorHAnsi" w:hAnsiTheme="minorHAnsi" w:cstheme="minorHAnsi"/>
                <w:sz w:val="22"/>
                <w:lang w:val="el-GR"/>
              </w:rPr>
            </w:pPr>
            <w:r w:rsidRPr="00340385">
              <w:rPr>
                <w:rFonts w:asciiTheme="minorHAnsi" w:hAnsiTheme="minorHAnsi" w:cstheme="minorHAnsi"/>
                <w:sz w:val="22"/>
                <w:lang w:val="el-GR"/>
              </w:rPr>
              <w:t>Το μάθημα καλύπτει τις παρακάτω ενότητες:</w:t>
            </w:r>
          </w:p>
          <w:p w:rsidR="00305907" w:rsidRPr="00305907" w:rsidRDefault="005868CE" w:rsidP="00305907">
            <w:pPr>
              <w:pStyle w:val="ab"/>
              <w:numPr>
                <w:ilvl w:val="0"/>
                <w:numId w:val="6"/>
              </w:numPr>
              <w:jc w:val="both"/>
              <w:rPr>
                <w:rFonts w:cs="Cambria"/>
              </w:rPr>
            </w:pPr>
            <w:r w:rsidRPr="00305907">
              <w:rPr>
                <w:rFonts w:cs="Cambria"/>
              </w:rPr>
              <w:t>τ</w:t>
            </w:r>
            <w:r w:rsidR="000D2592" w:rsidRPr="00305907">
              <w:rPr>
                <w:rFonts w:cs="Cambria"/>
              </w:rPr>
              <w:t xml:space="preserve">ην παρουσίαση του κύκλου ζωής ενός έργου, </w:t>
            </w:r>
          </w:p>
          <w:p w:rsidR="00305907" w:rsidRPr="00305907" w:rsidRDefault="00305907" w:rsidP="00305907">
            <w:pPr>
              <w:pStyle w:val="ab"/>
              <w:numPr>
                <w:ilvl w:val="0"/>
                <w:numId w:val="6"/>
              </w:numPr>
              <w:jc w:val="both"/>
              <w:rPr>
                <w:rFonts w:cs="Cambria"/>
              </w:rPr>
            </w:pPr>
            <w:r w:rsidRPr="00305907">
              <w:rPr>
                <w:rFonts w:cs="Cambria"/>
              </w:rPr>
              <w:t>τ</w:t>
            </w:r>
            <w:r w:rsidR="000D2592" w:rsidRPr="00305907">
              <w:rPr>
                <w:rFonts w:cs="Cambria"/>
              </w:rPr>
              <w:t>ο</w:t>
            </w:r>
            <w:r w:rsidRPr="00305907">
              <w:rPr>
                <w:rFonts w:cs="Cambria"/>
              </w:rPr>
              <w:t>ν</w:t>
            </w:r>
            <w:r w:rsidR="000D2592" w:rsidRPr="00305907">
              <w:rPr>
                <w:rFonts w:cs="Cambria"/>
              </w:rPr>
              <w:t xml:space="preserve"> σχεδιασμό των διαδικασιών ενός έργου,  της εκτέλεση του έργου, </w:t>
            </w:r>
          </w:p>
          <w:p w:rsidR="00305907" w:rsidRDefault="00305907" w:rsidP="00305907">
            <w:pPr>
              <w:pStyle w:val="ab"/>
              <w:numPr>
                <w:ilvl w:val="0"/>
                <w:numId w:val="6"/>
              </w:numPr>
              <w:jc w:val="both"/>
              <w:rPr>
                <w:rFonts w:cs="Cambria"/>
              </w:rPr>
            </w:pPr>
            <w:r w:rsidRPr="00305907">
              <w:rPr>
                <w:rFonts w:cs="Cambria"/>
              </w:rPr>
              <w:t>Παρουσιάζει τα ποιο αναγνωρισμένα παγκοσμίως πρότυπα διαχείρισης έργων όπως τα PMBOK, ICB</w:t>
            </w:r>
            <w:r>
              <w:rPr>
                <w:rFonts w:cs="Cambria"/>
              </w:rPr>
              <w:t>,</w:t>
            </w:r>
            <w:r w:rsidRPr="00305907">
              <w:rPr>
                <w:rFonts w:cs="Cambria"/>
              </w:rPr>
              <w:t xml:space="preserve"> </w:t>
            </w:r>
            <w:proofErr w:type="spellStart"/>
            <w:r>
              <w:rPr>
                <w:rFonts w:cs="Cambria"/>
              </w:rPr>
              <w:t>κτλ</w:t>
            </w:r>
            <w:proofErr w:type="spellEnd"/>
          </w:p>
          <w:p w:rsidR="00305907" w:rsidRDefault="00305907" w:rsidP="00305907">
            <w:pPr>
              <w:pStyle w:val="ab"/>
              <w:numPr>
                <w:ilvl w:val="0"/>
                <w:numId w:val="6"/>
              </w:numPr>
              <w:jc w:val="both"/>
              <w:rPr>
                <w:rFonts w:cs="Cambria"/>
              </w:rPr>
            </w:pPr>
            <w:r>
              <w:rPr>
                <w:rFonts w:cs="Cambria"/>
              </w:rPr>
              <w:t>Παρουσιάζει ενότητες διαχείρισης έργων με τις βασικές τους έννοιες και διεργασίες όπως:</w:t>
            </w:r>
          </w:p>
          <w:p w:rsidR="00305907" w:rsidRDefault="00E27421" w:rsidP="00305907">
            <w:pPr>
              <w:pStyle w:val="ab"/>
              <w:numPr>
                <w:ilvl w:val="1"/>
                <w:numId w:val="6"/>
              </w:numPr>
              <w:jc w:val="both"/>
              <w:rPr>
                <w:rFonts w:cs="Cambria"/>
              </w:rPr>
            </w:pPr>
            <w:r>
              <w:rPr>
                <w:rFonts w:cs="Cambria"/>
              </w:rPr>
              <w:t>Εύρος</w:t>
            </w:r>
            <w:r w:rsidR="00305907">
              <w:rPr>
                <w:rFonts w:cs="Cambria"/>
              </w:rPr>
              <w:t xml:space="preserve"> του έργου, </w:t>
            </w:r>
          </w:p>
          <w:p w:rsidR="00305907" w:rsidRDefault="00305907" w:rsidP="00A53A00">
            <w:pPr>
              <w:pStyle w:val="ab"/>
              <w:numPr>
                <w:ilvl w:val="1"/>
                <w:numId w:val="6"/>
              </w:numPr>
              <w:jc w:val="both"/>
              <w:rPr>
                <w:rFonts w:cs="Cambria"/>
              </w:rPr>
            </w:pPr>
            <w:r w:rsidRPr="00305907">
              <w:rPr>
                <w:rFonts w:cs="Cambria"/>
              </w:rPr>
              <w:t xml:space="preserve">Ενσωμάτωσης και διαχείρισης αλλαγών, </w:t>
            </w:r>
          </w:p>
          <w:p w:rsidR="00305907" w:rsidRDefault="00305907" w:rsidP="00A53A00">
            <w:pPr>
              <w:pStyle w:val="ab"/>
              <w:numPr>
                <w:ilvl w:val="1"/>
                <w:numId w:val="6"/>
              </w:numPr>
              <w:jc w:val="both"/>
              <w:rPr>
                <w:rFonts w:cs="Cambria"/>
              </w:rPr>
            </w:pPr>
            <w:r w:rsidRPr="00305907">
              <w:rPr>
                <w:rFonts w:cs="Cambria"/>
              </w:rPr>
              <w:t xml:space="preserve">χρόνου, </w:t>
            </w:r>
          </w:p>
          <w:p w:rsidR="00305907" w:rsidRDefault="00305907" w:rsidP="00A53A00">
            <w:pPr>
              <w:pStyle w:val="ab"/>
              <w:numPr>
                <w:ilvl w:val="1"/>
                <w:numId w:val="6"/>
              </w:numPr>
              <w:jc w:val="both"/>
              <w:rPr>
                <w:rFonts w:cs="Cambria"/>
              </w:rPr>
            </w:pPr>
            <w:r w:rsidRPr="00305907">
              <w:rPr>
                <w:rFonts w:cs="Cambria"/>
              </w:rPr>
              <w:t xml:space="preserve">κόστους, </w:t>
            </w:r>
          </w:p>
          <w:p w:rsidR="00305907" w:rsidRDefault="00305907" w:rsidP="00A53A00">
            <w:pPr>
              <w:pStyle w:val="ab"/>
              <w:numPr>
                <w:ilvl w:val="1"/>
                <w:numId w:val="6"/>
              </w:numPr>
              <w:jc w:val="both"/>
              <w:rPr>
                <w:rFonts w:cs="Cambria"/>
              </w:rPr>
            </w:pPr>
            <w:r w:rsidRPr="00305907">
              <w:rPr>
                <w:rFonts w:cs="Cambria"/>
              </w:rPr>
              <w:t xml:space="preserve">ποιότητας, </w:t>
            </w:r>
          </w:p>
          <w:p w:rsidR="00305907" w:rsidRDefault="00305907" w:rsidP="00A53A00">
            <w:pPr>
              <w:pStyle w:val="ab"/>
              <w:numPr>
                <w:ilvl w:val="1"/>
                <w:numId w:val="6"/>
              </w:numPr>
              <w:jc w:val="both"/>
              <w:rPr>
                <w:rFonts w:cs="Cambria"/>
              </w:rPr>
            </w:pPr>
            <w:r w:rsidRPr="00305907">
              <w:rPr>
                <w:rFonts w:cs="Cambria"/>
              </w:rPr>
              <w:t xml:space="preserve">ρίσκου, </w:t>
            </w:r>
          </w:p>
          <w:p w:rsidR="00305907" w:rsidRDefault="00305907" w:rsidP="00A53A00">
            <w:pPr>
              <w:pStyle w:val="ab"/>
              <w:numPr>
                <w:ilvl w:val="1"/>
                <w:numId w:val="6"/>
              </w:numPr>
              <w:jc w:val="both"/>
              <w:rPr>
                <w:rFonts w:cs="Cambria"/>
              </w:rPr>
            </w:pPr>
            <w:r w:rsidRPr="00305907">
              <w:rPr>
                <w:rFonts w:cs="Cambria"/>
              </w:rPr>
              <w:t xml:space="preserve">προμηθειών, </w:t>
            </w:r>
          </w:p>
          <w:p w:rsidR="00305907" w:rsidRDefault="00305907" w:rsidP="00A53A00">
            <w:pPr>
              <w:pStyle w:val="ab"/>
              <w:numPr>
                <w:ilvl w:val="1"/>
                <w:numId w:val="6"/>
              </w:numPr>
              <w:jc w:val="both"/>
              <w:rPr>
                <w:rFonts w:cs="Cambria"/>
              </w:rPr>
            </w:pPr>
            <w:r w:rsidRPr="00305907">
              <w:rPr>
                <w:rFonts w:cs="Cambria"/>
              </w:rPr>
              <w:t xml:space="preserve">επικοινωνίας, </w:t>
            </w:r>
          </w:p>
          <w:p w:rsidR="00305907" w:rsidRDefault="00305907" w:rsidP="00A53A00">
            <w:pPr>
              <w:pStyle w:val="ab"/>
              <w:numPr>
                <w:ilvl w:val="1"/>
                <w:numId w:val="6"/>
              </w:numPr>
              <w:jc w:val="both"/>
              <w:rPr>
                <w:rFonts w:cs="Cambria"/>
              </w:rPr>
            </w:pPr>
            <w:r w:rsidRPr="00305907">
              <w:rPr>
                <w:rFonts w:cs="Cambria"/>
              </w:rPr>
              <w:t xml:space="preserve">ανθρωπίνων πόρων και </w:t>
            </w:r>
          </w:p>
          <w:p w:rsidR="00305907" w:rsidRDefault="00305907" w:rsidP="00A53A00">
            <w:pPr>
              <w:pStyle w:val="ab"/>
              <w:numPr>
                <w:ilvl w:val="1"/>
                <w:numId w:val="6"/>
              </w:numPr>
              <w:jc w:val="both"/>
              <w:rPr>
                <w:rFonts w:cs="Cambria"/>
              </w:rPr>
            </w:pPr>
            <w:r w:rsidRPr="00305907">
              <w:rPr>
                <w:rFonts w:cs="Cambria"/>
              </w:rPr>
              <w:t>συμμετεχόντων</w:t>
            </w:r>
          </w:p>
          <w:p w:rsidR="00121DA9" w:rsidRPr="00305907" w:rsidRDefault="00121DA9" w:rsidP="00121DA9">
            <w:pPr>
              <w:pStyle w:val="ab"/>
              <w:numPr>
                <w:ilvl w:val="0"/>
                <w:numId w:val="6"/>
              </w:numPr>
              <w:jc w:val="both"/>
              <w:rPr>
                <w:rFonts w:cs="Cambria"/>
              </w:rPr>
            </w:pPr>
            <w:r w:rsidRPr="00121DA9">
              <w:rPr>
                <w:rFonts w:cs="Cambria"/>
              </w:rPr>
              <w:t>Κριτήρια Επιτυχίας Έργου</w:t>
            </w:r>
          </w:p>
          <w:p w:rsidR="000F4FD4" w:rsidRPr="00305907" w:rsidRDefault="000F4FD4" w:rsidP="00305907">
            <w:pPr>
              <w:pStyle w:val="ab"/>
              <w:jc w:val="both"/>
              <w:rPr>
                <w:rFonts w:cs="Arial"/>
                <w:color w:val="002060"/>
                <w:sz w:val="20"/>
                <w:szCs w:val="20"/>
              </w:rPr>
            </w:pPr>
          </w:p>
        </w:tc>
      </w:tr>
      <w:tr w:rsidR="00305907" w:rsidRPr="00E0558A" w:rsidTr="007673F3">
        <w:tc>
          <w:tcPr>
            <w:tcW w:w="8472" w:type="dxa"/>
          </w:tcPr>
          <w:p w:rsidR="00305907" w:rsidRDefault="00305907" w:rsidP="007673F3">
            <w:pPr>
              <w:rPr>
                <w:rFonts w:ascii="Calibri" w:eastAsia="Calibri" w:hAnsi="Calibri"/>
                <w:iCs/>
                <w:color w:val="002060"/>
                <w:lang w:val="el-GR"/>
              </w:rPr>
            </w:pPr>
          </w:p>
        </w:tc>
      </w:tr>
    </w:tbl>
    <w:p w:rsidR="00271F7D" w:rsidRDefault="00271F7D">
      <w:pPr>
        <w:rPr>
          <w:rFonts w:ascii="Calibri" w:hAnsi="Calibri" w:cs="Arial"/>
          <w:b/>
          <w:color w:val="000000"/>
          <w:sz w:val="22"/>
          <w:szCs w:val="22"/>
          <w:lang w:val="el-GR"/>
        </w:rPr>
      </w:pPr>
    </w:p>
    <w:p w:rsidR="000F4FD4" w:rsidRPr="00705AAD" w:rsidRDefault="000F4FD4" w:rsidP="00FA1A2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91693C"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340385" w:rsidP="007673F3">
            <w:pPr>
              <w:spacing w:after="200" w:line="276" w:lineRule="auto"/>
              <w:rPr>
                <w:rFonts w:ascii="Calibri" w:eastAsia="Calibri" w:hAnsi="Calibri"/>
                <w:iCs/>
                <w:color w:val="002060"/>
                <w:lang w:val="el-GR"/>
              </w:rPr>
            </w:pPr>
            <w:r>
              <w:rPr>
                <w:rFonts w:ascii="Calibri" w:eastAsia="Calibri" w:hAnsi="Calibri"/>
                <w:iCs/>
                <w:color w:val="002060"/>
                <w:lang w:val="el-GR"/>
              </w:rPr>
              <w:t>Στην τάξη πρόσωπο με πρόσωπο</w:t>
            </w:r>
          </w:p>
        </w:tc>
      </w:tr>
      <w:tr w:rsidR="000F4FD4" w:rsidRPr="0091693C"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40385" w:rsidRPr="00C306F7" w:rsidRDefault="00340385" w:rsidP="00C306F7">
            <w:pPr>
              <w:spacing w:after="200" w:line="276" w:lineRule="auto"/>
              <w:rPr>
                <w:rFonts w:ascii="Calibri" w:eastAsia="Calibri" w:hAnsi="Calibri"/>
                <w:iCs/>
                <w:color w:val="002060"/>
                <w:lang w:val="el-GR"/>
              </w:rPr>
            </w:pPr>
            <w:r w:rsidRPr="00C306F7">
              <w:rPr>
                <w:rFonts w:ascii="Calibri" w:eastAsia="Calibri" w:hAnsi="Calibri"/>
                <w:iCs/>
                <w:color w:val="002060"/>
                <w:lang w:val="el-GR"/>
              </w:rPr>
              <w:t xml:space="preserve">Χρήση </w:t>
            </w:r>
            <w:r w:rsidR="00AB57D8" w:rsidRPr="00C306F7">
              <w:rPr>
                <w:rFonts w:ascii="Calibri" w:eastAsia="Calibri" w:hAnsi="Calibri"/>
                <w:iCs/>
                <w:color w:val="002060"/>
                <w:lang w:val="el-GR"/>
              </w:rPr>
              <w:t>παρουσιάσεων</w:t>
            </w:r>
            <w:r w:rsidRPr="00C306F7">
              <w:rPr>
                <w:rFonts w:ascii="Calibri" w:eastAsia="Calibri" w:hAnsi="Calibri"/>
                <w:iCs/>
                <w:color w:val="002060"/>
                <w:lang w:val="el-GR"/>
              </w:rPr>
              <w:t xml:space="preserve">.  </w:t>
            </w:r>
          </w:p>
          <w:p w:rsidR="000F4FD4" w:rsidRPr="00C306F7" w:rsidRDefault="00340385" w:rsidP="00C306F7">
            <w:pPr>
              <w:spacing w:after="200" w:line="276" w:lineRule="auto"/>
              <w:rPr>
                <w:rFonts w:ascii="Calibri" w:eastAsia="Calibri" w:hAnsi="Calibri"/>
                <w:iCs/>
                <w:color w:val="002060"/>
                <w:lang w:val="el-GR"/>
              </w:rPr>
            </w:pPr>
            <w:r w:rsidRPr="00C306F7">
              <w:rPr>
                <w:rFonts w:ascii="Calibri" w:eastAsia="Calibri" w:hAnsi="Calibri"/>
                <w:iCs/>
                <w:color w:val="002060"/>
                <w:lang w:val="el-GR"/>
              </w:rPr>
              <w:t>Μέσω λογισμικού υποστήριξης της μαθησιακής διαδικασίας (e-</w:t>
            </w:r>
            <w:proofErr w:type="spellStart"/>
            <w:r w:rsidRPr="00C306F7">
              <w:rPr>
                <w:rFonts w:ascii="Calibri" w:eastAsia="Calibri" w:hAnsi="Calibri"/>
                <w:iCs/>
                <w:color w:val="002060"/>
                <w:lang w:val="el-GR"/>
              </w:rPr>
              <w:t>class</w:t>
            </w:r>
            <w:proofErr w:type="spellEnd"/>
            <w:r w:rsidRPr="00C306F7">
              <w:rPr>
                <w:rFonts w:ascii="Calibri" w:eastAsia="Calibri" w:hAnsi="Calibri"/>
                <w:iCs/>
                <w:color w:val="002060"/>
                <w:lang w:val="el-GR"/>
              </w:rPr>
              <w:t>).</w:t>
            </w:r>
          </w:p>
          <w:p w:rsidR="00340385" w:rsidRPr="00F72B38" w:rsidRDefault="00340385" w:rsidP="00340385">
            <w:pPr>
              <w:jc w:val="both"/>
              <w:rPr>
                <w:rFonts w:ascii="Calibri" w:hAnsi="Calibri" w:cs="Arial"/>
                <w:b/>
                <w:color w:val="002060"/>
                <w:sz w:val="20"/>
                <w:szCs w:val="20"/>
                <w:lang w:val="el-GR"/>
              </w:rPr>
            </w:pP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rsidTr="007673F3">
              <w:tc>
                <w:tcPr>
                  <w:tcW w:w="2467" w:type="dxa"/>
                </w:tcPr>
                <w:p w:rsidR="000F4FD4" w:rsidRPr="00705AAD" w:rsidRDefault="00340385" w:rsidP="007673F3">
                  <w:pPr>
                    <w:rPr>
                      <w:rFonts w:ascii="Calibri" w:hAnsi="Calibri"/>
                      <w:iCs/>
                      <w:color w:val="002060"/>
                      <w:sz w:val="22"/>
                      <w:szCs w:val="22"/>
                      <w:lang w:val="el-GR"/>
                    </w:rPr>
                  </w:pPr>
                  <w:r>
                    <w:rPr>
                      <w:rFonts w:ascii="Calibri" w:hAnsi="Calibri"/>
                      <w:iCs/>
                      <w:color w:val="002060"/>
                      <w:sz w:val="22"/>
                      <w:szCs w:val="22"/>
                      <w:lang w:val="el-GR"/>
                    </w:rPr>
                    <w:t>Διαλέξεις / παραδείγματα</w:t>
                  </w:r>
                </w:p>
              </w:tc>
              <w:tc>
                <w:tcPr>
                  <w:tcW w:w="2468" w:type="dxa"/>
                </w:tcPr>
                <w:p w:rsidR="000F4FD4" w:rsidRPr="00705AAD" w:rsidRDefault="0034038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rsidTr="007673F3">
              <w:tc>
                <w:tcPr>
                  <w:tcW w:w="2467" w:type="dxa"/>
                  <w:shd w:val="clear" w:color="auto" w:fill="auto"/>
                </w:tcPr>
                <w:p w:rsidR="000F4FD4" w:rsidRPr="00705AAD" w:rsidRDefault="009E5983" w:rsidP="007673F3">
                  <w:pPr>
                    <w:rPr>
                      <w:rFonts w:ascii="Calibri" w:hAnsi="Calibri"/>
                      <w:iCs/>
                      <w:color w:val="002060"/>
                      <w:sz w:val="22"/>
                      <w:szCs w:val="22"/>
                      <w:lang w:val="el-GR"/>
                    </w:rPr>
                  </w:pPr>
                  <w:r>
                    <w:rPr>
                      <w:rFonts w:ascii="Calibri" w:hAnsi="Calibri"/>
                      <w:iCs/>
                      <w:color w:val="002060"/>
                      <w:sz w:val="22"/>
                      <w:szCs w:val="22"/>
                      <w:lang w:val="el-GR"/>
                    </w:rPr>
                    <w:t>Ατομική</w:t>
                  </w:r>
                  <w:r w:rsidR="00340385">
                    <w:rPr>
                      <w:rFonts w:ascii="Calibri" w:hAnsi="Calibri"/>
                      <w:iCs/>
                      <w:color w:val="002060"/>
                      <w:sz w:val="22"/>
                      <w:szCs w:val="22"/>
                      <w:lang w:val="el-GR"/>
                    </w:rPr>
                    <w:t xml:space="preserve"> μελέτη</w:t>
                  </w:r>
                  <w:r w:rsidR="002F19B2">
                    <w:rPr>
                      <w:rFonts w:ascii="Calibri" w:hAnsi="Calibri"/>
                      <w:iCs/>
                      <w:color w:val="002060"/>
                      <w:sz w:val="22"/>
                      <w:szCs w:val="22"/>
                      <w:lang w:val="el-GR"/>
                    </w:rPr>
                    <w:t xml:space="preserve"> διαλέξεων</w:t>
                  </w:r>
                </w:p>
              </w:tc>
              <w:tc>
                <w:tcPr>
                  <w:tcW w:w="2468" w:type="dxa"/>
                </w:tcPr>
                <w:p w:rsidR="000F4FD4" w:rsidRPr="00705AAD" w:rsidRDefault="00D10AE8" w:rsidP="007673F3">
                  <w:pPr>
                    <w:jc w:val="center"/>
                    <w:rPr>
                      <w:rFonts w:ascii="Calibri" w:hAnsi="Calibri" w:cs="Arial"/>
                      <w:color w:val="002060"/>
                      <w:sz w:val="20"/>
                      <w:szCs w:val="20"/>
                      <w:lang w:val="el-GR"/>
                    </w:rPr>
                  </w:pPr>
                  <w:r>
                    <w:rPr>
                      <w:rFonts w:ascii="Calibri" w:hAnsi="Calibri" w:cs="Arial"/>
                      <w:color w:val="002060"/>
                      <w:sz w:val="20"/>
                      <w:szCs w:val="20"/>
                      <w:lang w:val="el-GR"/>
                    </w:rPr>
                    <w:t>2</w:t>
                  </w:r>
                  <w:r w:rsidR="00340385">
                    <w:rPr>
                      <w:rFonts w:ascii="Calibri" w:hAnsi="Calibri" w:cs="Arial"/>
                      <w:color w:val="002060"/>
                      <w:sz w:val="20"/>
                      <w:szCs w:val="20"/>
                      <w:lang w:val="el-GR"/>
                    </w:rPr>
                    <w:t>6</w:t>
                  </w:r>
                </w:p>
              </w:tc>
            </w:tr>
            <w:tr w:rsidR="000F4FD4" w:rsidRPr="00705AAD" w:rsidTr="007673F3">
              <w:tc>
                <w:tcPr>
                  <w:tcW w:w="2467" w:type="dxa"/>
                  <w:shd w:val="clear" w:color="auto" w:fill="auto"/>
                </w:tcPr>
                <w:p w:rsidR="000F4FD4" w:rsidRPr="00705AAD" w:rsidRDefault="00525CF8" w:rsidP="007673F3">
                  <w:pPr>
                    <w:rPr>
                      <w:rFonts w:ascii="Calibri" w:hAnsi="Calibri"/>
                      <w:iCs/>
                      <w:color w:val="002060"/>
                      <w:sz w:val="22"/>
                      <w:szCs w:val="22"/>
                      <w:lang w:val="el-GR"/>
                    </w:rPr>
                  </w:pPr>
                  <w:r>
                    <w:rPr>
                      <w:rFonts w:ascii="Calibri" w:hAnsi="Calibri"/>
                      <w:iCs/>
                      <w:color w:val="002060"/>
                      <w:sz w:val="22"/>
                      <w:szCs w:val="22"/>
                      <w:lang w:val="el-GR"/>
                    </w:rPr>
                    <w:t>Ατομικές ή ομαδικές ασκήσεις</w:t>
                  </w:r>
                  <w:r w:rsidR="00286B56">
                    <w:rPr>
                      <w:rFonts w:ascii="Calibri" w:hAnsi="Calibri"/>
                      <w:iCs/>
                      <w:color w:val="002060"/>
                      <w:sz w:val="22"/>
                      <w:szCs w:val="22"/>
                      <w:lang w:val="el-GR"/>
                    </w:rPr>
                    <w:t xml:space="preserve"> πράξης</w:t>
                  </w:r>
                </w:p>
              </w:tc>
              <w:tc>
                <w:tcPr>
                  <w:tcW w:w="2468" w:type="dxa"/>
                </w:tcPr>
                <w:p w:rsidR="000F4FD4" w:rsidRPr="00705AAD" w:rsidRDefault="00525CF8" w:rsidP="007673F3">
                  <w:pPr>
                    <w:jc w:val="center"/>
                    <w:rPr>
                      <w:rFonts w:ascii="Calibri" w:hAnsi="Calibri" w:cs="Arial"/>
                      <w:color w:val="002060"/>
                      <w:sz w:val="20"/>
                      <w:szCs w:val="20"/>
                      <w:lang w:val="el-GR"/>
                    </w:rPr>
                  </w:pPr>
                  <w:r>
                    <w:rPr>
                      <w:rFonts w:ascii="Calibri" w:hAnsi="Calibri" w:cs="Arial"/>
                      <w:color w:val="002060"/>
                      <w:sz w:val="20"/>
                      <w:szCs w:val="20"/>
                      <w:lang w:val="el-GR"/>
                    </w:rPr>
                    <w:t>15</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525CF8"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80</w:t>
                  </w:r>
                </w:p>
              </w:tc>
            </w:tr>
          </w:tbl>
          <w:p w:rsidR="000F4FD4" w:rsidRPr="00705AAD" w:rsidRDefault="000F4FD4" w:rsidP="007673F3">
            <w:pPr>
              <w:rPr>
                <w:rFonts w:ascii="Tahoma" w:hAnsi="Tahoma" w:cs="Tahoma"/>
              </w:rPr>
            </w:pPr>
          </w:p>
        </w:tc>
      </w:tr>
      <w:tr w:rsidR="000F4FD4" w:rsidRPr="0091693C"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7723A8" w:rsidRDefault="00340385" w:rsidP="007723A8">
            <w:pPr>
              <w:spacing w:after="200" w:line="276" w:lineRule="auto"/>
              <w:rPr>
                <w:rFonts w:ascii="Calibri" w:eastAsia="Calibri" w:hAnsi="Calibri"/>
                <w:iCs/>
                <w:color w:val="002060"/>
                <w:lang w:val="el-GR"/>
              </w:rPr>
            </w:pPr>
            <w:r w:rsidRPr="007723A8">
              <w:rPr>
                <w:rFonts w:ascii="Calibri" w:eastAsia="Calibri" w:hAnsi="Calibri"/>
                <w:iCs/>
                <w:color w:val="002060"/>
                <w:lang w:val="el-GR"/>
              </w:rPr>
              <w:t xml:space="preserve">Γλώσσα Αξιολόγησης:  Ελληνική.  </w:t>
            </w:r>
          </w:p>
          <w:p w:rsidR="007723A8" w:rsidRDefault="00340385" w:rsidP="007723A8">
            <w:pPr>
              <w:spacing w:after="200" w:line="276" w:lineRule="auto"/>
              <w:rPr>
                <w:rFonts w:ascii="Calibri" w:eastAsia="Calibri" w:hAnsi="Calibri"/>
                <w:iCs/>
                <w:color w:val="002060"/>
                <w:lang w:val="el-GR"/>
              </w:rPr>
            </w:pPr>
            <w:r w:rsidRPr="007723A8">
              <w:rPr>
                <w:rFonts w:ascii="Calibri" w:eastAsia="Calibri" w:hAnsi="Calibri"/>
                <w:iCs/>
                <w:color w:val="002060"/>
                <w:lang w:val="el-GR"/>
              </w:rPr>
              <w:t xml:space="preserve">Η αξιολόγηση των φοιτητών θα γίνεται με  : Γραπτή τελική εξέταση (100% του βαθμού)  που μπορεί να  περιλαμβάνει:  </w:t>
            </w:r>
          </w:p>
          <w:p w:rsidR="007723A8" w:rsidRPr="007723A8" w:rsidRDefault="00340385" w:rsidP="00FA1A27">
            <w:pPr>
              <w:pStyle w:val="ab"/>
              <w:numPr>
                <w:ilvl w:val="0"/>
                <w:numId w:val="4"/>
              </w:numPr>
              <w:rPr>
                <w:rFonts w:eastAsia="Calibri"/>
                <w:iCs/>
                <w:color w:val="002060"/>
              </w:rPr>
            </w:pPr>
            <w:r w:rsidRPr="007723A8">
              <w:rPr>
                <w:rFonts w:eastAsia="Calibri"/>
                <w:iCs/>
                <w:color w:val="002060"/>
              </w:rPr>
              <w:t xml:space="preserve">Ερωτήσεις πολλαπλής επιλογής,  </w:t>
            </w:r>
          </w:p>
          <w:p w:rsidR="007723A8" w:rsidRPr="007723A8" w:rsidRDefault="00340385" w:rsidP="00FA1A27">
            <w:pPr>
              <w:pStyle w:val="ab"/>
              <w:numPr>
                <w:ilvl w:val="0"/>
                <w:numId w:val="4"/>
              </w:numPr>
              <w:rPr>
                <w:rFonts w:eastAsia="Calibri"/>
                <w:iCs/>
                <w:color w:val="002060"/>
              </w:rPr>
            </w:pPr>
            <w:r w:rsidRPr="007723A8">
              <w:rPr>
                <w:rFonts w:eastAsia="Calibri"/>
                <w:iCs/>
                <w:color w:val="002060"/>
              </w:rPr>
              <w:t xml:space="preserve">Ερωτήσεις σύντομης απάντησης,  </w:t>
            </w:r>
          </w:p>
          <w:p w:rsidR="00525CF8" w:rsidRDefault="00525CF8" w:rsidP="00FA1A27">
            <w:pPr>
              <w:pStyle w:val="ab"/>
              <w:numPr>
                <w:ilvl w:val="0"/>
                <w:numId w:val="4"/>
              </w:numPr>
              <w:rPr>
                <w:rFonts w:eastAsia="Calibri"/>
                <w:iCs/>
                <w:color w:val="002060"/>
              </w:rPr>
            </w:pPr>
            <w:r>
              <w:rPr>
                <w:rFonts w:eastAsia="Calibri"/>
                <w:iCs/>
                <w:color w:val="002060"/>
              </w:rPr>
              <w:t>Ερωτήσεις ανάπτυξης</w:t>
            </w:r>
          </w:p>
          <w:p w:rsidR="007723A8" w:rsidRPr="007723A8" w:rsidRDefault="00340385" w:rsidP="00FA1A27">
            <w:pPr>
              <w:pStyle w:val="ab"/>
              <w:numPr>
                <w:ilvl w:val="0"/>
                <w:numId w:val="4"/>
              </w:numPr>
              <w:rPr>
                <w:rFonts w:eastAsia="Calibri"/>
                <w:iCs/>
                <w:color w:val="002060"/>
              </w:rPr>
            </w:pPr>
            <w:r w:rsidRPr="007723A8">
              <w:rPr>
                <w:rFonts w:eastAsia="Calibri"/>
                <w:iCs/>
                <w:color w:val="002060"/>
              </w:rPr>
              <w:t xml:space="preserve">Επίλυση προβλημάτων/ασκήσεων . </w:t>
            </w:r>
          </w:p>
          <w:p w:rsidR="000F4FD4" w:rsidRPr="007723A8" w:rsidRDefault="00340385" w:rsidP="007723A8">
            <w:pPr>
              <w:spacing w:after="200" w:line="276" w:lineRule="auto"/>
              <w:rPr>
                <w:rFonts w:ascii="Calibri" w:eastAsia="Calibri" w:hAnsi="Calibri"/>
                <w:iCs/>
                <w:color w:val="002060"/>
                <w:lang w:val="el-GR"/>
              </w:rPr>
            </w:pPr>
            <w:r w:rsidRPr="007723A8">
              <w:rPr>
                <w:rFonts w:ascii="Calibri" w:eastAsia="Calibri" w:hAnsi="Calibri"/>
                <w:iCs/>
                <w:color w:val="002060"/>
                <w:lang w:val="el-GR"/>
              </w:rPr>
              <w:t xml:space="preserve">Η αξιολόγηση των φοιτητών είναι </w:t>
            </w:r>
            <w:r w:rsidR="007723A8" w:rsidRPr="007723A8">
              <w:rPr>
                <w:rFonts w:ascii="Calibri" w:eastAsia="Calibri" w:hAnsi="Calibri"/>
                <w:iCs/>
                <w:color w:val="002060"/>
                <w:lang w:val="el-GR"/>
              </w:rPr>
              <w:t>προσβάσιμη</w:t>
            </w:r>
            <w:r w:rsidRPr="007723A8">
              <w:rPr>
                <w:rFonts w:ascii="Calibri" w:eastAsia="Calibri" w:hAnsi="Calibri"/>
                <w:iCs/>
                <w:color w:val="002060"/>
                <w:lang w:val="el-GR"/>
              </w:rPr>
              <w:t xml:space="preserve"> από αυτούς για επεξηγήσεις αναφορικά με την βελτίωση τους.</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FA1A2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1693C" w:rsidTr="007673F3">
        <w:tc>
          <w:tcPr>
            <w:tcW w:w="8472" w:type="dxa"/>
          </w:tcPr>
          <w:p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E52685" w:rsidRPr="00E52685" w:rsidRDefault="001D2A9C" w:rsidP="00E52685">
            <w:pPr>
              <w:pStyle w:val="ab"/>
              <w:numPr>
                <w:ilvl w:val="0"/>
                <w:numId w:val="7"/>
              </w:numPr>
              <w:jc w:val="both"/>
              <w:rPr>
                <w:rFonts w:eastAsia="Calibri" w:cs="Arial"/>
                <w:color w:val="002060"/>
              </w:rPr>
            </w:pPr>
            <w:r w:rsidRPr="00E52685">
              <w:rPr>
                <w:rFonts w:eastAsia="Calibri" w:cs="Arial"/>
                <w:color w:val="002060"/>
              </w:rPr>
              <w:t>Meredith, J. R., Mantel Jr, S. J., Shafer, S. M., (2020) Διοίκηση έργων  Μια διοικητική προσέγγιση. 9</w:t>
            </w:r>
            <w:r w:rsidRPr="00E52685">
              <w:rPr>
                <w:rFonts w:eastAsia="Calibri" w:cs="Arial"/>
                <w:color w:val="002060"/>
                <w:vertAlign w:val="superscript"/>
              </w:rPr>
              <w:t>η</w:t>
            </w:r>
            <w:r w:rsidRPr="00E52685">
              <w:rPr>
                <w:rFonts w:eastAsia="Calibri" w:cs="Arial"/>
                <w:color w:val="002060"/>
              </w:rPr>
              <w:t xml:space="preserve"> </w:t>
            </w:r>
            <w:r w:rsidR="00E52685" w:rsidRPr="00E52685">
              <w:rPr>
                <w:rFonts w:eastAsia="Calibri" w:cs="Arial"/>
                <w:color w:val="002060"/>
              </w:rPr>
              <w:t>έκδοση</w:t>
            </w:r>
            <w:r w:rsidRPr="00E52685">
              <w:rPr>
                <w:rFonts w:eastAsia="Calibri" w:cs="Arial"/>
                <w:color w:val="002060"/>
              </w:rPr>
              <w:t>.</w:t>
            </w:r>
            <w:r w:rsidR="00E52685" w:rsidRPr="00E52685">
              <w:rPr>
                <w:rFonts w:eastAsia="Calibri" w:cs="Arial"/>
                <w:color w:val="002060"/>
              </w:rPr>
              <w:t xml:space="preserve"> Εκδόσεις </w:t>
            </w:r>
            <w:proofErr w:type="spellStart"/>
            <w:r w:rsidR="00E52685" w:rsidRPr="00E52685">
              <w:rPr>
                <w:rFonts w:eastAsia="Calibri" w:cs="Arial"/>
                <w:color w:val="002060"/>
              </w:rPr>
              <w:t>Προπομπος</w:t>
            </w:r>
            <w:proofErr w:type="spellEnd"/>
          </w:p>
          <w:p w:rsidR="000F4FD4" w:rsidRPr="00E52685" w:rsidRDefault="00E52685" w:rsidP="00E52685">
            <w:pPr>
              <w:pStyle w:val="ab"/>
              <w:numPr>
                <w:ilvl w:val="0"/>
                <w:numId w:val="7"/>
              </w:numPr>
              <w:jc w:val="both"/>
              <w:rPr>
                <w:rFonts w:eastAsia="Calibri" w:cs="Arial"/>
                <w:color w:val="002060"/>
              </w:rPr>
            </w:pPr>
            <w:r w:rsidRPr="00E52685">
              <w:rPr>
                <w:rFonts w:eastAsia="Calibri" w:cs="Arial"/>
                <w:color w:val="002060"/>
              </w:rPr>
              <w:t>Burke, R., (2014) Διαχείριση Έργου</w:t>
            </w:r>
            <w:r w:rsidR="001D2A9C" w:rsidRPr="00E52685">
              <w:rPr>
                <w:rFonts w:eastAsia="Calibri" w:cs="Arial"/>
                <w:color w:val="002060"/>
              </w:rPr>
              <w:t xml:space="preserve"> </w:t>
            </w:r>
            <w:r w:rsidRPr="00E52685">
              <w:rPr>
                <w:rFonts w:eastAsia="Calibri" w:cs="Arial"/>
                <w:color w:val="002060"/>
              </w:rPr>
              <w:t>- Αρχές και τεχνικές. Εκδόσεις Κριτική</w:t>
            </w:r>
          </w:p>
          <w:p w:rsidR="0091693C" w:rsidRDefault="0091693C" w:rsidP="00E52685">
            <w:pPr>
              <w:pStyle w:val="ab"/>
              <w:numPr>
                <w:ilvl w:val="0"/>
                <w:numId w:val="7"/>
              </w:numPr>
              <w:jc w:val="both"/>
              <w:rPr>
                <w:rFonts w:eastAsia="Calibri" w:cs="Arial"/>
                <w:color w:val="002060"/>
              </w:rPr>
            </w:pPr>
            <w:proofErr w:type="spellStart"/>
            <w:r>
              <w:rPr>
                <w:rFonts w:eastAsia="Calibri" w:cs="Arial"/>
                <w:color w:val="002060"/>
              </w:rPr>
              <w:t>Βαγιων</w:t>
            </w:r>
            <w:r w:rsidR="00D83F58">
              <w:rPr>
                <w:rFonts w:eastAsia="Calibri" w:cs="Arial"/>
                <w:color w:val="002060"/>
              </w:rPr>
              <w:t>ά</w:t>
            </w:r>
            <w:proofErr w:type="spellEnd"/>
            <w:r>
              <w:rPr>
                <w:rFonts w:eastAsia="Calibri" w:cs="Arial"/>
                <w:color w:val="002060"/>
              </w:rPr>
              <w:t xml:space="preserve"> Δ., Διαχείριση Έργων – Θεωρία, τεχνικές και εργαλεία. Εκδόσεις </w:t>
            </w:r>
            <w:proofErr w:type="spellStart"/>
            <w:r>
              <w:rPr>
                <w:rFonts w:eastAsia="Calibri" w:cs="Arial"/>
                <w:color w:val="002060"/>
              </w:rPr>
              <w:t>Δ</w:t>
            </w:r>
            <w:r w:rsidR="00BE2C15">
              <w:rPr>
                <w:rFonts w:eastAsia="Calibri" w:cs="Arial"/>
                <w:color w:val="002060"/>
              </w:rPr>
              <w:t>ί</w:t>
            </w:r>
            <w:bookmarkStart w:id="1" w:name="_GoBack"/>
            <w:bookmarkEnd w:id="1"/>
            <w:r>
              <w:rPr>
                <w:rFonts w:eastAsia="Calibri" w:cs="Arial"/>
                <w:color w:val="002060"/>
              </w:rPr>
              <w:t>σιγμα</w:t>
            </w:r>
            <w:proofErr w:type="spellEnd"/>
          </w:p>
          <w:p w:rsidR="00E52685" w:rsidRPr="00E52685" w:rsidRDefault="00E52685" w:rsidP="00E52685">
            <w:pPr>
              <w:pStyle w:val="ab"/>
              <w:numPr>
                <w:ilvl w:val="0"/>
                <w:numId w:val="7"/>
              </w:numPr>
              <w:jc w:val="both"/>
              <w:rPr>
                <w:rFonts w:eastAsia="Calibri" w:cs="Arial"/>
                <w:color w:val="002060"/>
              </w:rPr>
            </w:pPr>
            <w:r w:rsidRPr="00E52685">
              <w:rPr>
                <w:rFonts w:eastAsia="Calibri" w:cs="Arial"/>
                <w:color w:val="002060"/>
              </w:rPr>
              <w:t>Πολύζος Σ., (2018) Διοίκηση και διαχείριση των έργων: Μέθοδοι και τεχνικές, Εκδόσεις Κριτική</w:t>
            </w:r>
          </w:p>
          <w:p w:rsidR="00E52685" w:rsidRPr="00E52685" w:rsidRDefault="00E52685" w:rsidP="00E52685">
            <w:pPr>
              <w:pStyle w:val="ab"/>
              <w:numPr>
                <w:ilvl w:val="0"/>
                <w:numId w:val="7"/>
              </w:numPr>
              <w:jc w:val="both"/>
              <w:rPr>
                <w:rFonts w:eastAsia="Calibri" w:cs="Arial"/>
                <w:color w:val="002060"/>
              </w:rPr>
            </w:pPr>
            <w:proofErr w:type="spellStart"/>
            <w:r w:rsidRPr="00E52685">
              <w:rPr>
                <w:rFonts w:eastAsia="Calibri" w:cs="Arial"/>
                <w:color w:val="002060"/>
              </w:rPr>
              <w:t>Κοκκόσης</w:t>
            </w:r>
            <w:proofErr w:type="spellEnd"/>
            <w:r w:rsidRPr="00E52685">
              <w:rPr>
                <w:rFonts w:eastAsia="Calibri" w:cs="Arial"/>
                <w:color w:val="002060"/>
              </w:rPr>
              <w:t>, Α., (2016). Διαχείριση Έργων, Εκδόσεις Σύγχρονη Εκδοτική</w:t>
            </w:r>
          </w:p>
          <w:p w:rsidR="000F4FD4" w:rsidRPr="001D2A9C" w:rsidRDefault="000F4FD4" w:rsidP="007673F3">
            <w:pPr>
              <w:jc w:val="both"/>
              <w:rPr>
                <w:rFonts w:ascii="Calibri" w:hAnsi="Calibri" w:cs="Arial"/>
                <w:b/>
                <w:lang w:val="el-GR"/>
              </w:rPr>
            </w:pPr>
          </w:p>
        </w:tc>
      </w:tr>
    </w:tbl>
    <w:p w:rsidR="000F4FD4" w:rsidRPr="001D2A9C"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rsidR="000F4FD4" w:rsidRPr="001D2A9C" w:rsidRDefault="000F4FD4" w:rsidP="000F4FD4">
      <w:pPr>
        <w:rPr>
          <w:rFonts w:ascii="Cambria" w:hAnsi="Cambria"/>
          <w:b/>
          <w:bCs/>
          <w:sz w:val="28"/>
          <w:lang w:val="el-GR"/>
        </w:rPr>
      </w:pPr>
    </w:p>
    <w:sectPr w:rsidR="000F4FD4" w:rsidRPr="001D2A9C"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16" w:rsidRDefault="00DF4416">
      <w:r>
        <w:separator/>
      </w:r>
    </w:p>
  </w:endnote>
  <w:endnote w:type="continuationSeparator" w:id="0">
    <w:p w:rsidR="00DF4416" w:rsidRDefault="00DF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16" w:rsidRDefault="00DF4416">
      <w:r>
        <w:separator/>
      </w:r>
    </w:p>
  </w:footnote>
  <w:footnote w:type="continuationSeparator" w:id="0">
    <w:p w:rsidR="00DF4416" w:rsidRDefault="00DF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94C"/>
    <w:multiLevelType w:val="hybridMultilevel"/>
    <w:tmpl w:val="5CE2B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D5C69F0"/>
    <w:multiLevelType w:val="hybridMultilevel"/>
    <w:tmpl w:val="C936CA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50581629"/>
    <w:multiLevelType w:val="hybridMultilevel"/>
    <w:tmpl w:val="A61C13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686555"/>
    <w:multiLevelType w:val="hybridMultilevel"/>
    <w:tmpl w:val="989C2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BC0F6F"/>
    <w:multiLevelType w:val="hybridMultilevel"/>
    <w:tmpl w:val="8FB0DF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2592"/>
    <w:rsid w:val="000D3ACC"/>
    <w:rsid w:val="000D3B04"/>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1DA9"/>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A9C"/>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121D"/>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6B56"/>
    <w:rsid w:val="002874EB"/>
    <w:rsid w:val="0029057A"/>
    <w:rsid w:val="00296F0C"/>
    <w:rsid w:val="002A03B0"/>
    <w:rsid w:val="002A211F"/>
    <w:rsid w:val="002A44CF"/>
    <w:rsid w:val="002A5B2A"/>
    <w:rsid w:val="002A66C2"/>
    <w:rsid w:val="002A7215"/>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19B2"/>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907"/>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85"/>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5CF8"/>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68CE"/>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3D59"/>
    <w:rsid w:val="0060443B"/>
    <w:rsid w:val="006057D4"/>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8B6"/>
    <w:rsid w:val="00646DC9"/>
    <w:rsid w:val="00650193"/>
    <w:rsid w:val="00650BBD"/>
    <w:rsid w:val="00651AC8"/>
    <w:rsid w:val="00652F5B"/>
    <w:rsid w:val="00653343"/>
    <w:rsid w:val="00653DD4"/>
    <w:rsid w:val="00654197"/>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59F0"/>
    <w:rsid w:val="006A0172"/>
    <w:rsid w:val="006A1698"/>
    <w:rsid w:val="006A6323"/>
    <w:rsid w:val="006A7193"/>
    <w:rsid w:val="006B01FE"/>
    <w:rsid w:val="006B0C77"/>
    <w:rsid w:val="006B1A7F"/>
    <w:rsid w:val="006B47E4"/>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4A17"/>
    <w:rsid w:val="00766566"/>
    <w:rsid w:val="007673F3"/>
    <w:rsid w:val="007723A8"/>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59CC"/>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4B8"/>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693C"/>
    <w:rsid w:val="00920F5E"/>
    <w:rsid w:val="0092212A"/>
    <w:rsid w:val="0092252B"/>
    <w:rsid w:val="00922677"/>
    <w:rsid w:val="009262FA"/>
    <w:rsid w:val="00926AEC"/>
    <w:rsid w:val="00927BCD"/>
    <w:rsid w:val="00927F42"/>
    <w:rsid w:val="00936764"/>
    <w:rsid w:val="00936B3E"/>
    <w:rsid w:val="00937B68"/>
    <w:rsid w:val="00940890"/>
    <w:rsid w:val="00941C82"/>
    <w:rsid w:val="0094350C"/>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A85"/>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983"/>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17D1B"/>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57D8"/>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4831"/>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2C15"/>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6F7"/>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0AE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3161"/>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3F58"/>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4416"/>
    <w:rsid w:val="00DF5504"/>
    <w:rsid w:val="00DF7F09"/>
    <w:rsid w:val="00E0250C"/>
    <w:rsid w:val="00E046DC"/>
    <w:rsid w:val="00E0558A"/>
    <w:rsid w:val="00E07D93"/>
    <w:rsid w:val="00E15C15"/>
    <w:rsid w:val="00E20510"/>
    <w:rsid w:val="00E2182A"/>
    <w:rsid w:val="00E22144"/>
    <w:rsid w:val="00E225F2"/>
    <w:rsid w:val="00E22C9D"/>
    <w:rsid w:val="00E25C49"/>
    <w:rsid w:val="00E26331"/>
    <w:rsid w:val="00E27421"/>
    <w:rsid w:val="00E27D1E"/>
    <w:rsid w:val="00E327E0"/>
    <w:rsid w:val="00E32ACF"/>
    <w:rsid w:val="00E35504"/>
    <w:rsid w:val="00E4129E"/>
    <w:rsid w:val="00E438D6"/>
    <w:rsid w:val="00E44A6E"/>
    <w:rsid w:val="00E52685"/>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A27"/>
    <w:rsid w:val="00FA1BAF"/>
    <w:rsid w:val="00FA31F0"/>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83C23"/>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76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041980238">
      <w:bodyDiv w:val="1"/>
      <w:marLeft w:val="0"/>
      <w:marRight w:val="0"/>
      <w:marTop w:val="0"/>
      <w:marBottom w:val="0"/>
      <w:divBdr>
        <w:top w:val="none" w:sz="0" w:space="0" w:color="auto"/>
        <w:left w:val="none" w:sz="0" w:space="0" w:color="auto"/>
        <w:bottom w:val="none" w:sz="0" w:space="0" w:color="auto"/>
        <w:right w:val="none" w:sz="0" w:space="0" w:color="auto"/>
      </w:divBdr>
    </w:div>
    <w:div w:id="1599674074">
      <w:bodyDiv w:val="1"/>
      <w:marLeft w:val="0"/>
      <w:marRight w:val="0"/>
      <w:marTop w:val="0"/>
      <w:marBottom w:val="0"/>
      <w:divBdr>
        <w:top w:val="none" w:sz="0" w:space="0" w:color="auto"/>
        <w:left w:val="none" w:sz="0" w:space="0" w:color="auto"/>
        <w:bottom w:val="none" w:sz="0" w:space="0" w:color="auto"/>
        <w:right w:val="none" w:sz="0" w:space="0" w:color="auto"/>
      </w:divBdr>
    </w:div>
    <w:div w:id="20216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A513-6D14-4CC3-BE9B-51A937DF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1012</Words>
  <Characters>5465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DAMASIOTIS VYRON</cp:lastModifiedBy>
  <cp:revision>11</cp:revision>
  <cp:lastPrinted>2014-04-24T14:33:00Z</cp:lastPrinted>
  <dcterms:created xsi:type="dcterms:W3CDTF">2021-10-01T16:59:00Z</dcterms:created>
  <dcterms:modified xsi:type="dcterms:W3CDTF">2021-10-13T13:44:00Z</dcterms:modified>
</cp:coreProperties>
</file>