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9071" w:leader="none"/>
        </w:tabs>
        <w:overflowPunct w:val="true"/>
        <w:spacing w:lineRule="auto" w:line="360" w:before="89" w:after="0"/>
        <w:ind w:left="0" w:right="-1" w:hanging="0"/>
        <w:rPr/>
      </w:pPr>
      <w:r>
        <w:rPr/>
        <w:t xml:space="preserve">ΚΙΝΗΤΙΚΟΤΗΤΑ Ευρωπαϊκού Προγράμματος Erasmus+ (ΚΑ131) </w:t>
      </w:r>
    </w:p>
    <w:p>
      <w:pPr>
        <w:pStyle w:val="TextBody"/>
        <w:tabs>
          <w:tab w:val="clear" w:pos="720"/>
          <w:tab w:val="left" w:pos="9071" w:leader="none"/>
        </w:tabs>
        <w:overflowPunct w:val="true"/>
        <w:spacing w:lineRule="auto" w:line="360" w:before="10" w:after="0"/>
        <w:ind w:right="-1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Σχολή Οικονομικών και Διοικητικών Επιστημών</w:t>
      </w:r>
    </w:p>
    <w:p>
      <w:pPr>
        <w:pStyle w:val="TextBody"/>
        <w:tabs>
          <w:tab w:val="clear" w:pos="720"/>
          <w:tab w:val="left" w:pos="9071" w:leader="none"/>
        </w:tabs>
        <w:overflowPunct w:val="true"/>
        <w:spacing w:lineRule="auto" w:line="360" w:before="10" w:after="0"/>
        <w:ind w:right="-1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Τμήμα </w:t>
      </w:r>
      <w:bookmarkStart w:id="0" w:name="_Hlk197953072"/>
      <w:r>
        <w:rPr>
          <w:b/>
          <w:bCs/>
          <w:sz w:val="28"/>
          <w:szCs w:val="28"/>
        </w:rPr>
        <w:t>Λογιστικής και Χρηματοοικονομικής</w:t>
      </w:r>
      <w:bookmarkEnd w:id="0"/>
    </w:p>
    <w:p>
      <w:pPr>
        <w:pStyle w:val="TextBody"/>
        <w:tabs>
          <w:tab w:val="clear" w:pos="720"/>
          <w:tab w:val="left" w:pos="9071" w:leader="none"/>
        </w:tabs>
        <w:overflowPunct w:val="true"/>
        <w:spacing w:lineRule="auto" w:line="360" w:before="10" w:after="0"/>
        <w:ind w:right="-1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Πρόσκληση Φοιτητών για κινητικότητα (ακαδ. έτος 2025/2026)</w:t>
      </w:r>
    </w:p>
    <w:p>
      <w:pPr>
        <w:pStyle w:val="TextBody"/>
        <w:tabs>
          <w:tab w:val="clear" w:pos="720"/>
          <w:tab w:val="left" w:pos="9071" w:leader="none"/>
        </w:tabs>
        <w:overflowPunct w:val="true"/>
        <w:spacing w:lineRule="auto" w:line="276" w:before="1" w:after="0"/>
        <w:ind w:right="-1" w:hanging="0"/>
        <w:rPr>
          <w:b/>
          <w:b/>
          <w:bCs/>
        </w:rPr>
      </w:pPr>
      <w:r>
        <w:rPr>
          <w:b/>
          <w:bCs/>
        </w:rPr>
      </w:r>
    </w:p>
    <w:p>
      <w:pPr>
        <w:pStyle w:val="Heading2"/>
        <w:tabs>
          <w:tab w:val="clear" w:pos="720"/>
          <w:tab w:val="left" w:pos="9071" w:leader="none"/>
        </w:tabs>
        <w:overflowPunct w:val="true"/>
        <w:spacing w:lineRule="auto" w:line="276" w:before="0" w:after="0"/>
        <w:ind w:left="0" w:right="-1" w:hanging="0"/>
        <w:rPr>
          <w:color w:val="943634" w:themeColor="accent2" w:themeShade="bf"/>
          <w:sz w:val="28"/>
          <w:u w:val="single"/>
        </w:rPr>
      </w:pPr>
      <w:r>
        <w:rPr>
          <w:color w:val="943634" w:themeColor="accent2" w:themeShade="bf"/>
          <w:sz w:val="28"/>
          <w:highlight w:val="yellow"/>
          <w:u w:val="single"/>
        </w:rPr>
        <w:t>Προθεσμία αιτήσεων: έως 13/02/2026</w:t>
      </w:r>
    </w:p>
    <w:p>
      <w:pPr>
        <w:pStyle w:val="TextBody"/>
        <w:tabs>
          <w:tab w:val="clear" w:pos="720"/>
          <w:tab w:val="left" w:pos="9071" w:leader="none"/>
        </w:tabs>
        <w:overflowPunct w:val="true"/>
        <w:spacing w:lineRule="auto" w:line="276"/>
        <w:ind w:right="-1" w:hanging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TextBody"/>
        <w:tabs>
          <w:tab w:val="clear" w:pos="720"/>
          <w:tab w:val="left" w:pos="9071" w:leader="none"/>
        </w:tabs>
        <w:overflowPunct w:val="true"/>
        <w:spacing w:lineRule="auto" w:line="360"/>
        <w:ind w:right="-1" w:hanging="0"/>
        <w:jc w:val="both"/>
        <w:rPr>
          <w:bCs/>
          <w:szCs w:val="26"/>
        </w:rPr>
      </w:pPr>
      <w:r>
        <w:rPr>
          <w:bCs/>
          <w:szCs w:val="26"/>
        </w:rPr>
        <w:t>Στο πλαίσιο του Ευρωπαϊκού Προγράμματος Erasmus+ (KA131), το Τμήμα Λογιστικής και Χρηματοοικονομικής του Π.Θ. ανακοινώνει πρόσκληση για βραχυχρόνια φοιτητική κινητικότητα τρίτου κύκλου σπουδών (1 θέση Υποψήφιου Διδάκτορα</w:t>
      </w:r>
      <w:bookmarkStart w:id="1" w:name="_GoBack"/>
      <w:bookmarkEnd w:id="1"/>
      <w:r>
        <w:rPr>
          <w:bCs/>
          <w:szCs w:val="26"/>
        </w:rPr>
        <w:t>) στο αντικείμενο της Λογιστικής, στο Eötvös Loránd University της Ουγγαρίας.</w:t>
      </w:r>
    </w:p>
    <w:p>
      <w:pPr>
        <w:pStyle w:val="TextBody"/>
        <w:tabs>
          <w:tab w:val="clear" w:pos="720"/>
          <w:tab w:val="left" w:pos="9071" w:leader="none"/>
        </w:tabs>
        <w:overflowPunct w:val="true"/>
        <w:spacing w:lineRule="auto" w:line="360"/>
        <w:ind w:right="-1" w:hanging="0"/>
        <w:jc w:val="both"/>
        <w:rPr>
          <w:bCs/>
          <w:szCs w:val="26"/>
        </w:rPr>
      </w:pPr>
      <w:r>
        <w:rPr>
          <w:bCs/>
          <w:szCs w:val="26"/>
          <w:u w:val="thick"/>
          <w:lang w:val="en-US"/>
        </w:rPr>
        <w:t>H</w:t>
      </w:r>
      <w:r>
        <w:rPr>
          <w:bCs/>
          <w:szCs w:val="26"/>
          <w:u w:val="thick"/>
        </w:rPr>
        <w:t xml:space="preserve"> κινητικότητα πρέπει να υλοποιηθεί κατά το ακαδ. έτος 2025/2026 (επιλέξιμη περίοδος κινητικότητας 01/04/2026 έως 31/07/2026).</w:t>
      </w:r>
      <w:r>
        <w:rPr>
          <w:b/>
          <w:bCs/>
          <w:szCs w:val="26"/>
        </w:rPr>
        <w:t xml:space="preserve"> </w:t>
      </w:r>
      <w:r>
        <w:rPr>
          <w:bCs/>
          <w:szCs w:val="26"/>
        </w:rPr>
        <w:t xml:space="preserve">Η  βραχυχρόνια κινητικότητα θα πρέπει να συνδυαστεί με ένα εικονικό στοιχείο. </w:t>
      </w:r>
    </w:p>
    <w:p>
      <w:pPr>
        <w:pStyle w:val="TextBody"/>
        <w:tabs>
          <w:tab w:val="clear" w:pos="720"/>
          <w:tab w:val="left" w:pos="9071" w:leader="none"/>
        </w:tabs>
        <w:overflowPunct w:val="true"/>
        <w:spacing w:lineRule="auto" w:line="360"/>
        <w:ind w:right="-1" w:hanging="0"/>
        <w:jc w:val="both"/>
        <w:rPr>
          <w:bCs/>
          <w:szCs w:val="26"/>
        </w:rPr>
      </w:pPr>
      <w:r>
        <w:rPr>
          <w:bCs/>
          <w:szCs w:val="26"/>
        </w:rPr>
      </w:r>
    </w:p>
    <w:p>
      <w:pPr>
        <w:pStyle w:val="TextBody"/>
        <w:tabs>
          <w:tab w:val="clear" w:pos="720"/>
          <w:tab w:val="left" w:pos="9071" w:leader="none"/>
        </w:tabs>
        <w:overflowPunct w:val="true"/>
        <w:spacing w:lineRule="auto" w:line="360"/>
        <w:ind w:right="-1" w:hanging="0"/>
        <w:jc w:val="both"/>
        <w:rPr/>
      </w:pPr>
      <w:r>
        <w:rPr/>
        <w:t xml:space="preserve">Πληροφορίες: </w:t>
      </w:r>
      <w:hyperlink r:id="rId2">
        <w:r>
          <w:rPr>
            <w:rStyle w:val="InternetLink"/>
          </w:rPr>
          <w:t>https://erasmus.uth.gr/gr/spoudes/vraxixronia-kinitikotita-spoudes</w:t>
        </w:r>
      </w:hyperlink>
    </w:p>
    <w:p>
      <w:pPr>
        <w:pStyle w:val="TextBody"/>
        <w:tabs>
          <w:tab w:val="clear" w:pos="720"/>
          <w:tab w:val="left" w:pos="9071" w:leader="none"/>
        </w:tabs>
        <w:overflowPunct w:val="true"/>
        <w:spacing w:lineRule="auto" w:line="276" w:before="90" w:after="0"/>
        <w:ind w:right="-1" w:hanging="0"/>
        <w:jc w:val="center"/>
        <w:rPr>
          <w:b/>
          <w:b/>
          <w:bCs/>
        </w:rPr>
      </w:pPr>
      <w:r>
        <w:rPr>
          <w:b/>
          <w:bCs/>
        </w:rPr>
        <w:t xml:space="preserve">    </w:t>
      </w:r>
    </w:p>
    <w:p>
      <w:pPr>
        <w:pStyle w:val="TextBody"/>
        <w:tabs>
          <w:tab w:val="clear" w:pos="720"/>
          <w:tab w:val="left" w:pos="9071" w:leader="none"/>
        </w:tabs>
        <w:overflowPunct w:val="true"/>
        <w:spacing w:lineRule="auto" w:line="276" w:before="90" w:after="0"/>
        <w:ind w:right="-1" w:hanging="0"/>
        <w:jc w:val="center"/>
        <w:rPr>
          <w:b/>
          <w:b/>
          <w:bCs/>
        </w:rPr>
      </w:pPr>
      <w:r>
        <w:rPr>
          <w:b/>
          <w:bCs/>
        </w:rPr>
        <w:t>ΚΡΙΤΗΡΙΑ ΕΠΙΛΟΓΗΣ</w:t>
      </w:r>
    </w:p>
    <w:p>
      <w:pPr>
        <w:pStyle w:val="TextBody"/>
        <w:tabs>
          <w:tab w:val="clear" w:pos="720"/>
          <w:tab w:val="left" w:pos="9071" w:leader="none"/>
        </w:tabs>
        <w:overflowPunct w:val="true"/>
        <w:spacing w:lineRule="auto" w:line="276" w:before="4" w:after="0"/>
        <w:ind w:right="-1" w:hanging="0"/>
        <w:rPr>
          <w:b/>
          <w:b/>
          <w:bCs/>
        </w:rPr>
      </w:pPr>
      <w:r>
        <w:rPr>
          <w:b/>
          <w:bCs/>
        </w:rPr>
      </w:r>
    </w:p>
    <w:p>
      <w:pPr>
        <w:pStyle w:val="Heading2"/>
        <w:numPr>
          <w:ilvl w:val="0"/>
          <w:numId w:val="1"/>
        </w:numPr>
        <w:overflowPunct w:val="true"/>
        <w:spacing w:lineRule="auto" w:line="276"/>
        <w:ind w:left="426" w:right="-1" w:hanging="36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Επίπεδο Γλωσσομάθειας Αγγλικής (έως 30%: 30% - C2; 20% - C1; 10% - B2; 5% - B1)</w:t>
      </w:r>
    </w:p>
    <w:p>
      <w:pPr>
        <w:pStyle w:val="Heading2"/>
        <w:numPr>
          <w:ilvl w:val="0"/>
          <w:numId w:val="1"/>
        </w:numPr>
        <w:overflowPunct w:val="true"/>
        <w:spacing w:lineRule="auto" w:line="276"/>
        <w:ind w:left="426" w:right="-1" w:hanging="36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Ανάλυση κινήτρου (έως 30%)</w:t>
      </w:r>
    </w:p>
    <w:p>
      <w:pPr>
        <w:pStyle w:val="Heading2"/>
        <w:numPr>
          <w:ilvl w:val="0"/>
          <w:numId w:val="1"/>
        </w:numPr>
        <w:overflowPunct w:val="true"/>
        <w:spacing w:lineRule="auto" w:line="276"/>
        <w:ind w:left="426" w:right="-1" w:hanging="360"/>
        <w:jc w:val="left"/>
        <w:rPr>
          <w:b w:val="false"/>
          <w:b w:val="false"/>
        </w:rPr>
      </w:pPr>
      <w:r>
        <w:rPr>
          <w:b w:val="false"/>
        </w:rPr>
        <w:t>Συνέντευξη (έως 20%)</w:t>
      </w:r>
    </w:p>
    <w:p>
      <w:pPr>
        <w:pStyle w:val="Heading2"/>
        <w:numPr>
          <w:ilvl w:val="0"/>
          <w:numId w:val="1"/>
        </w:numPr>
        <w:overflowPunct w:val="true"/>
        <w:spacing w:lineRule="auto" w:line="276"/>
        <w:ind w:left="426" w:right="-1" w:hanging="360"/>
        <w:jc w:val="both"/>
        <w:rPr>
          <w:b w:val="false"/>
          <w:b w:val="false"/>
        </w:rPr>
      </w:pPr>
      <w:r>
        <w:rPr>
          <w:b w:val="false"/>
        </w:rPr>
        <w:t xml:space="preserve">Βιογραφικό, συνολική παρουσία (20%). </w:t>
      </w:r>
      <w:r>
        <w:rPr>
          <w:bCs w:val="false"/>
        </w:rPr>
        <w:t>Για Υποψ. Διδάκτορες</w:t>
      </w:r>
      <w:r>
        <w:rPr>
          <w:b w:val="false"/>
          <w:bCs w:val="false"/>
        </w:rPr>
        <w:t>: συνολικός αριθμός δημοσιεύσεων (συνέδρια και περιοδικά) σε επιστημονικό πεδίο συναφές (έως 20%: 20% - &gt; 3 δημοσιεύσεις; 15% - 2 έως 3 δημοσιεύσεις; 10% - 1 δημοσίευση)</w:t>
      </w:r>
    </w:p>
    <w:p>
      <w:pPr>
        <w:pStyle w:val="Heading2"/>
        <w:overflowPunct w:val="true"/>
        <w:spacing w:lineRule="auto" w:line="276"/>
        <w:ind w:left="0" w:right="-1" w:hanging="0"/>
        <w:rPr/>
      </w:pPr>
      <w:r>
        <w:rPr/>
        <w:t>ΑΠΑΡΑΙΤΗΤΑ</w:t>
      </w:r>
      <w:r>
        <w:rPr>
          <w:spacing w:val="55"/>
        </w:rPr>
        <w:t xml:space="preserve"> </w:t>
      </w:r>
      <w:r>
        <w:rPr/>
        <w:t>ΔΙΚΑΙΟΛΟΓΗΤΙΚΑ</w:t>
      </w:r>
    </w:p>
    <w:p>
      <w:pPr>
        <w:pStyle w:val="TextBody"/>
        <w:tabs>
          <w:tab w:val="clear" w:pos="720"/>
          <w:tab w:val="left" w:pos="9071" w:leader="none"/>
        </w:tabs>
        <w:overflowPunct w:val="true"/>
        <w:spacing w:lineRule="auto" w:line="276" w:before="4" w:after="0"/>
        <w:ind w:right="-1" w:hanging="0"/>
        <w:rPr>
          <w:b/>
          <w:b/>
          <w:bCs/>
        </w:rPr>
      </w:pPr>
      <w:r>
        <w:rPr>
          <w:b/>
          <w:bCs/>
        </w:rPr>
      </w:r>
    </w:p>
    <w:p>
      <w:pPr>
        <w:pStyle w:val="Heading2"/>
        <w:numPr>
          <w:ilvl w:val="0"/>
          <w:numId w:val="2"/>
        </w:numPr>
        <w:overflowPunct w:val="true"/>
        <w:spacing w:lineRule="auto" w:line="276"/>
        <w:ind w:left="284" w:right="-1" w:hanging="360"/>
        <w:jc w:val="left"/>
        <w:rPr>
          <w:rStyle w:val="InternetLink"/>
          <w:b w:val="false"/>
          <w:b w:val="false"/>
          <w:bCs w:val="false"/>
        </w:rPr>
      </w:pPr>
      <w:hyperlink r:id="rId3">
        <w:r>
          <w:rPr>
            <w:rStyle w:val="InternetLink"/>
            <w:b w:val="false"/>
            <w:bCs w:val="false"/>
          </w:rPr>
          <w:t xml:space="preserve">Αίτηση υποψηφίου φοιτητή/τριας </w:t>
        </w:r>
      </w:hyperlink>
    </w:p>
    <w:p>
      <w:pPr>
        <w:pStyle w:val="Heading2"/>
        <w:numPr>
          <w:ilvl w:val="0"/>
          <w:numId w:val="2"/>
        </w:numPr>
        <w:overflowPunct w:val="true"/>
        <w:spacing w:lineRule="auto" w:line="276"/>
        <w:ind w:left="284" w:right="-1" w:hanging="360"/>
        <w:jc w:val="left"/>
        <w:rPr>
          <w:b w:val="false"/>
          <w:b w:val="false"/>
          <w:bCs w:val="false"/>
        </w:rPr>
      </w:pPr>
      <w:hyperlink r:id="rId4">
        <w:r>
          <w:rPr>
            <w:b w:val="false"/>
            <w:bCs w:val="false"/>
          </w:rPr>
          <w:t xml:space="preserve">Βεβαίωση εγγραφής  (από την Γραμματεία του Τμήματος σας). </w:t>
        </w:r>
      </w:hyperlink>
    </w:p>
    <w:p>
      <w:pPr>
        <w:pStyle w:val="Heading2"/>
        <w:numPr>
          <w:ilvl w:val="0"/>
          <w:numId w:val="2"/>
        </w:numPr>
        <w:overflowPunct w:val="true"/>
        <w:spacing w:lineRule="auto" w:line="276"/>
        <w:ind w:left="284" w:right="-1" w:hanging="36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Αντίγραφα πιστοποιητικών αγγλικής γλωσσικής ικανότητας (όχι επικυρωμένα).</w:t>
      </w:r>
    </w:p>
    <w:p>
      <w:pPr>
        <w:pStyle w:val="Heading2"/>
        <w:numPr>
          <w:ilvl w:val="0"/>
          <w:numId w:val="2"/>
        </w:numPr>
        <w:overflowPunct w:val="true"/>
        <w:spacing w:lineRule="auto" w:line="276"/>
        <w:ind w:left="284" w:right="-1" w:hanging="360"/>
        <w:jc w:val="left"/>
        <w:rPr>
          <w:b w:val="false"/>
          <w:b w:val="false"/>
        </w:rPr>
      </w:pPr>
      <w:r>
        <w:rPr>
          <w:b w:val="false"/>
        </w:rPr>
        <w:t xml:space="preserve">Σύντομο βιογραφικό σημείωμα και αναφορά κινήτρων συμμετοχής. </w:t>
      </w:r>
      <w:r>
        <w:rPr>
          <w:b w:val="false"/>
          <w:u w:val="thick"/>
        </w:rPr>
        <w:t>Για τους υποψήφιους διδάκτορες:</w:t>
      </w:r>
      <w:r>
        <w:rPr>
          <w:b w:val="false"/>
        </w:rPr>
        <w:t xml:space="preserve"> να συμπεριλαμβάνεται ο συνολικός αριθμός δημοσιεύσεων (συνέδρια και περιοδικά) συναφή με το αντικείμενο</w:t>
      </w:r>
    </w:p>
    <w:p>
      <w:pPr>
        <w:pStyle w:val="Heading2"/>
        <w:overflowPunct w:val="true"/>
        <w:spacing w:lineRule="auto" w:line="276"/>
        <w:ind w:left="0" w:right="-1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2"/>
        <w:tabs>
          <w:tab w:val="clear" w:pos="720"/>
          <w:tab w:val="left" w:pos="9071" w:leader="none"/>
        </w:tabs>
        <w:overflowPunct w:val="true"/>
        <w:spacing w:lineRule="auto" w:line="360" w:before="194" w:after="0"/>
        <w:ind w:left="0" w:right="-1" w:hanging="0"/>
        <w:rPr>
          <w:color w:val="943634" w:themeColor="accent2" w:themeShade="bf"/>
        </w:rPr>
      </w:pPr>
      <w:r>
        <w:rPr>
          <w:color w:val="943634" w:themeColor="accent2" w:themeShade="bf"/>
        </w:rPr>
        <w:t>Εκπρόθεσμες ή ελλιπείς αιτήσεις δεν θα γίνονται δεκτές.</w:t>
      </w:r>
    </w:p>
    <w:p>
      <w:pPr>
        <w:pStyle w:val="TextBody"/>
        <w:tabs>
          <w:tab w:val="clear" w:pos="720"/>
          <w:tab w:val="left" w:pos="9071" w:leader="none"/>
          <w:tab w:val="left" w:pos="10206" w:leader="none"/>
        </w:tabs>
        <w:overflowPunct w:val="true"/>
        <w:spacing w:lineRule="auto" w:line="360" w:before="90" w:after="0"/>
        <w:ind w:right="-1" w:hanging="0"/>
        <w:jc w:val="both"/>
        <w:rPr/>
      </w:pPr>
      <w:r>
        <w:rPr/>
      </w:r>
    </w:p>
    <w:p>
      <w:pPr>
        <w:pStyle w:val="TextBody"/>
        <w:tabs>
          <w:tab w:val="clear" w:pos="720"/>
          <w:tab w:val="left" w:pos="9071" w:leader="none"/>
          <w:tab w:val="left" w:pos="10206" w:leader="none"/>
        </w:tabs>
        <w:overflowPunct w:val="true"/>
        <w:spacing w:lineRule="auto" w:line="360" w:before="90" w:after="0"/>
        <w:ind w:right="-1" w:hanging="0"/>
        <w:jc w:val="both"/>
        <w:rPr>
          <w:b/>
          <w:b/>
          <w:bCs/>
          <w:sz w:val="16"/>
          <w:szCs w:val="16"/>
        </w:rPr>
      </w:pPr>
      <w:r>
        <w:rPr/>
        <w:t xml:space="preserve">Οι αιτήσεις με τα απαραίτητα δικαιολογητικά αποστέλλονται </w:t>
      </w:r>
      <w:r>
        <w:rPr>
          <w:b/>
          <w:bCs/>
        </w:rPr>
        <w:t xml:space="preserve">ΜΟΝΟ ΗΛΕΚΤΡΟΝΙΚΑ </w:t>
      </w:r>
      <w:r>
        <w:rPr/>
        <w:t>στο ακαδημαϊκό υπεύθυνο του Τμήματος Λογιστικής και Χρηματοοικονομικής, Αναπληρωτή Καθηγητή Αντώνιο Περσάκη (</w:t>
      </w:r>
      <w:hyperlink r:id="rId5">
        <w:r>
          <w:rPr>
            <w:rStyle w:val="InternetLink"/>
            <w:lang w:val="en-US"/>
          </w:rPr>
          <w:t>apersakis</w:t>
        </w:r>
        <w:r>
          <w:rPr>
            <w:rStyle w:val="InternetLink"/>
          </w:rPr>
          <w:t>@</w:t>
        </w:r>
        <w:r>
          <w:rPr>
            <w:rStyle w:val="InternetLink"/>
            <w:lang w:val="en-US"/>
          </w:rPr>
          <w:t>uth</w:t>
        </w:r>
        <w:r>
          <w:rPr>
            <w:rStyle w:val="InternetLink"/>
          </w:rPr>
          <w:t>.</w:t>
        </w:r>
        <w:r>
          <w:rPr>
            <w:rStyle w:val="InternetLink"/>
            <w:lang w:val="en-US"/>
          </w:rPr>
          <w:t>gr</w:t>
        </w:r>
      </w:hyperlink>
      <w:r>
        <w:rPr/>
        <w:t>).</w:t>
      </w:r>
    </w:p>
    <w:p>
      <w:pPr>
        <w:pStyle w:val="TextBody"/>
        <w:tabs>
          <w:tab w:val="clear" w:pos="720"/>
          <w:tab w:val="left" w:pos="9071" w:leader="none"/>
          <w:tab w:val="left" w:pos="10206" w:leader="none"/>
        </w:tabs>
        <w:overflowPunct w:val="true"/>
        <w:spacing w:lineRule="auto" w:line="360" w:before="7" w:after="0"/>
        <w:ind w:right="-1" w:hanging="0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TextBody"/>
        <w:tabs>
          <w:tab w:val="clear" w:pos="720"/>
          <w:tab w:val="left" w:pos="9071" w:leader="none"/>
          <w:tab w:val="left" w:pos="10206" w:leader="none"/>
        </w:tabs>
        <w:overflowPunct w:val="true"/>
        <w:spacing w:lineRule="auto" w:line="360" w:before="90" w:after="0"/>
        <w:ind w:right="-1" w:hanging="0"/>
        <w:jc w:val="both"/>
        <w:rPr>
          <w:b/>
          <w:b/>
          <w:bCs/>
          <w:sz w:val="16"/>
          <w:szCs w:val="16"/>
        </w:rPr>
      </w:pPr>
      <w:r>
        <w:rPr/>
        <w:t>Για περαιτέρω ακαδημαϊκές πληροφορίες μπορείτε να απευθύνεστε στον ακαδημαϊκό υπεύθυνο της Διμερούς Συμφωνίας, Αναπληρωτή Καθηγητή Αντώνιο Περσάκη (</w:t>
      </w:r>
      <w:hyperlink r:id="rId6">
        <w:r>
          <w:rPr>
            <w:rStyle w:val="InternetLink"/>
            <w:lang w:val="en-US"/>
          </w:rPr>
          <w:t>apersakis</w:t>
        </w:r>
        <w:r>
          <w:rPr>
            <w:rStyle w:val="InternetLink"/>
          </w:rPr>
          <w:t>@</w:t>
        </w:r>
        <w:r>
          <w:rPr>
            <w:rStyle w:val="InternetLink"/>
            <w:lang w:val="en-US"/>
          </w:rPr>
          <w:t>uth</w:t>
        </w:r>
        <w:r>
          <w:rPr>
            <w:rStyle w:val="InternetLink"/>
          </w:rPr>
          <w:t>.</w:t>
        </w:r>
        <w:r>
          <w:rPr>
            <w:rStyle w:val="InternetLink"/>
            <w:lang w:val="en-US"/>
          </w:rPr>
          <w:t>gr</w:t>
        </w:r>
      </w:hyperlink>
      <w:r>
        <w:rPr/>
        <w:t>).</w:t>
      </w:r>
    </w:p>
    <w:p>
      <w:pPr>
        <w:pStyle w:val="Heading2"/>
        <w:tabs>
          <w:tab w:val="clear" w:pos="720"/>
          <w:tab w:val="left" w:pos="9071" w:leader="none"/>
        </w:tabs>
        <w:overflowPunct w:val="true"/>
        <w:spacing w:lineRule="auto" w:line="276"/>
        <w:ind w:left="0" w:right="-1" w:hanging="0"/>
        <w:jc w:val="left"/>
        <w:rPr>
          <w:b w:val="false"/>
          <w:b w:val="false"/>
          <w:bCs w:val="false"/>
        </w:rPr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560" w:right="995" w:gutter="0" w:header="0" w:top="851" w:footer="1023" w:bottom="15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65CC2233">
              <wp:simplePos x="0" y="0"/>
              <wp:positionH relativeFrom="column">
                <wp:posOffset>-73660</wp:posOffset>
              </wp:positionH>
              <wp:positionV relativeFrom="paragraph">
                <wp:posOffset>1323975</wp:posOffset>
              </wp:positionV>
              <wp:extent cx="5905500" cy="635"/>
              <wp:effectExtent l="8255" t="8890" r="8890" b="8255"/>
              <wp:wrapNone/>
              <wp:docPr id="1" name="Auto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5440" cy="7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c0504d">
                            <a:lumMod val="75000"/>
                            <a:lumOff val="0"/>
                          </a:srgbClr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1" stroked="t" o:allowincell="f" style="position:absolute;margin-left:-5.8pt;margin-top:104.25pt;width:464.95pt;height:0pt;mso-wrap-style:none;v-text-anchor:middle" wp14:anchorId="65CC2233" type="_x0000_t32">
              <v:fill o:detectmouseclick="t" on="false"/>
              <v:stroke color="#953735" weight="15840" joinstyle="round" endcap="flat"/>
              <w10:wrap type="none"/>
            </v:shape>
          </w:pict>
        </mc:Fallback>
      </mc:AlternateContent>
      <w:drawing>
        <wp:inline distT="0" distB="0" distL="0" distR="0">
          <wp:extent cx="3896995" cy="1339215"/>
          <wp:effectExtent l="0" t="0" r="0" b="0"/>
          <wp:docPr id="2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96995" cy="1339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Body Text" w:uiPriority="1" w:semiHidden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el-GR" w:eastAsia="el-GR" w:bidi="ar-SA"/>
    </w:rPr>
  </w:style>
  <w:style w:type="paragraph" w:styleId="Heading1">
    <w:name w:val="Heading 1"/>
    <w:basedOn w:val="Normal"/>
    <w:link w:val="1Char"/>
    <w:uiPriority w:val="1"/>
    <w:qFormat/>
    <w:pPr>
      <w:spacing w:before="10" w:after="0"/>
      <w:ind w:left="2406" w:right="2397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Char"/>
    <w:uiPriority w:val="1"/>
    <w:qFormat/>
    <w:pPr>
      <w:spacing w:before="90" w:after="0"/>
      <w:ind w:left="2406" w:right="2399" w:hanging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ba633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Char" w:customStyle="1">
    <w:name w:val="Επικεφαλίδα 2 Char"/>
    <w:basedOn w:val="DefaultParagraphFont"/>
    <w:link w:val="Heading2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1Char" w:customStyle="1">
    <w:name w:val="Επικεφαλίδα 1 Char"/>
    <w:basedOn w:val="DefaultParagraphFont"/>
    <w:link w:val="Heading1"/>
    <w:uiPriority w:val="9"/>
    <w:qFormat/>
    <w:locked/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Char" w:customStyle="1">
    <w:name w:val="Σώμα κειμένου Char"/>
    <w:basedOn w:val="DefaultParagraphFont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styleId="InternetLink">
    <w:name w:val="Hyperlink"/>
    <w:basedOn w:val="DefaultParagraphFont"/>
    <w:uiPriority w:val="99"/>
    <w:unhideWhenUsed/>
    <w:rsid w:val="0083366c"/>
    <w:rPr>
      <w:rFonts w:cs="Times New Roman"/>
      <w:color w:val="0000FF"/>
      <w:u w:val="single"/>
    </w:rPr>
  </w:style>
  <w:style w:type="character" w:styleId="Char1" w:customStyle="1">
    <w:name w:val="Κεφαλίδα Char"/>
    <w:basedOn w:val="DefaultParagraphFont"/>
    <w:link w:val="Header"/>
    <w:uiPriority w:val="99"/>
    <w:qFormat/>
    <w:locked/>
    <w:rsid w:val="0074271a"/>
    <w:rPr>
      <w:rFonts w:ascii="Times New Roman" w:hAnsi="Times New Roman" w:cs="Times New Roman"/>
      <w:sz w:val="24"/>
      <w:szCs w:val="24"/>
    </w:rPr>
  </w:style>
  <w:style w:type="character" w:styleId="Char2" w:customStyle="1">
    <w:name w:val="Υποσέλιδο Char"/>
    <w:basedOn w:val="DefaultParagraphFont"/>
    <w:link w:val="Footer"/>
    <w:uiPriority w:val="99"/>
    <w:qFormat/>
    <w:locked/>
    <w:rsid w:val="0074271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097d"/>
    <w:rPr>
      <w:rFonts w:cs="Times New Roman"/>
      <w:b/>
      <w:bCs/>
    </w:rPr>
  </w:style>
  <w:style w:type="character" w:styleId="Fieldcontent" w:customStyle="1">
    <w:name w:val="field-content"/>
    <w:basedOn w:val="DefaultParagraphFont"/>
    <w:qFormat/>
    <w:rsid w:val="00171cff"/>
    <w:rPr>
      <w:rFonts w:cs="Times New Roman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52387"/>
    <w:rPr>
      <w:rFonts w:cs="Times New Roman"/>
      <w:color w:val="605E5C"/>
      <w:shd w:fill="E1DFDD" w:val="clear"/>
    </w:rPr>
  </w:style>
  <w:style w:type="character" w:styleId="VisitedInternetLink">
    <w:name w:val="FollowedHyperlink"/>
    <w:basedOn w:val="DefaultParagraphFont"/>
    <w:uiPriority w:val="99"/>
    <w:rsid w:val="00c80b2a"/>
    <w:rPr>
      <w:color w:val="800080" w:themeColor="followedHyperlink"/>
      <w:u w:val="single"/>
    </w:rPr>
  </w:style>
  <w:style w:type="character" w:styleId="3Char" w:customStyle="1">
    <w:name w:val="Επικεφαλίδα 3 Char"/>
    <w:basedOn w:val="DefaultParagraphFont"/>
    <w:link w:val="Heading3"/>
    <w:uiPriority w:val="9"/>
    <w:qFormat/>
    <w:rsid w:val="00ba633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V9tjod" w:customStyle="1">
    <w:name w:val="v9tjod"/>
    <w:basedOn w:val="DefaultParagraphFont"/>
    <w:qFormat/>
    <w:rsid w:val="00ba633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Char"/>
    <w:uiPriority w:val="1"/>
    <w:qFormat/>
    <w:pPr/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1" w:after="0"/>
      <w:ind w:left="1135" w:hanging="360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Cambria" w:hAnsi="Cambria" w:cs="Cambri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har1"/>
    <w:uiPriority w:val="99"/>
    <w:unhideWhenUsed/>
    <w:rsid w:val="0074271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Char2"/>
    <w:uiPriority w:val="99"/>
    <w:unhideWhenUsed/>
    <w:rsid w:val="0074271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Default" w:customStyle="1">
    <w:name w:val="Default"/>
    <w:qFormat/>
    <w:rsid w:val="0073097d"/>
    <w:pPr>
      <w:widowControl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en-GB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73097d"/>
    <w:pPr>
      <w:widowControl/>
      <w:spacing w:beforeAutospacing="1" w:afterAutospacing="1"/>
    </w:pPr>
    <w:rPr>
      <w:lang w:val="en-GB"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80b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rasmus.uth.gr/gr/spoudes/vraxixronia-kinitikotita-spoudes" TargetMode="External"/><Relationship Id="rId3" Type="http://schemas.openxmlformats.org/officeDocument/2006/relationships/hyperlink" Target="https://erasmus.uth.gr/docs/Aitisi_Short_Mobility_1.docx" TargetMode="External"/><Relationship Id="rId4" Type="http://schemas.openxmlformats.org/officeDocument/2006/relationships/hyperlink" Target="https://erasmus.uth.gr/docs/Aitisi_Short_Mobility_1.docx" TargetMode="External"/><Relationship Id="rId5" Type="http://schemas.openxmlformats.org/officeDocument/2006/relationships/hyperlink" Target="mailto:apersakis@uth.gr" TargetMode="External"/><Relationship Id="rId6" Type="http://schemas.openxmlformats.org/officeDocument/2006/relationships/hyperlink" Target="mailto:apersakis@uth.g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LibreOffice/7.3.7.2$Linux_X86_64 LibreOffice_project/30$Build-2</Application>
  <AppVersion>15.0000</AppVersion>
  <Pages>2</Pages>
  <Words>252</Words>
  <Characters>1772</Characters>
  <CharactersWithSpaces>2004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2025-03-26T12:12:00Z</dcterms:created>
  <dc:creator>Chryssa Fourlari</dc:creator>
  <dc:description/>
  <dc:language>el-GR</dc:language>
  <cp:lastModifiedBy>Grammar and syntax checker</cp:lastModifiedBy>
  <dcterms:modified xsi:type="dcterms:W3CDTF">2026-02-06T13:32:00Z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για το Microsoft 365</vt:lpwstr>
  </property>
</Properties>
</file>